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EAE0" w14:textId="77777777" w:rsidR="001E77E2" w:rsidRDefault="00A90770" w:rsidP="00967667">
      <w:pPr>
        <w:spacing w:after="0" w:line="240" w:lineRule="auto"/>
      </w:pPr>
      <w:r>
        <w:tab/>
      </w:r>
    </w:p>
    <w:p w14:paraId="38085922" w14:textId="77777777" w:rsidR="00291F29" w:rsidRPr="00F70099" w:rsidRDefault="00291F29" w:rsidP="00967667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70099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Қазақстан Республикасы</w:t>
      </w:r>
    </w:p>
    <w:p w14:paraId="33504B50" w14:textId="77777777" w:rsidR="00291F29" w:rsidRDefault="00291F29" w:rsidP="00967667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7009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арламенті Мәжілісінің</w:t>
      </w:r>
    </w:p>
    <w:p w14:paraId="2A660D5D" w14:textId="77777777" w:rsidR="00291F29" w:rsidRDefault="00291F29" w:rsidP="00967667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депутаттарына</w:t>
      </w:r>
    </w:p>
    <w:p w14:paraId="3D2522B6" w14:textId="77777777" w:rsidR="00291F29" w:rsidRPr="00BF18EE" w:rsidRDefault="00291F29" w:rsidP="009676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</w:pPr>
    </w:p>
    <w:p w14:paraId="54B169FF" w14:textId="77777777" w:rsidR="00375D29" w:rsidRDefault="00291F29" w:rsidP="009676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kern w:val="2"/>
          <w:sz w:val="24"/>
          <w:szCs w:val="24"/>
          <w:lang w:val="kk-KZ"/>
          <w14:ligatures w14:val="standardContextual"/>
        </w:rPr>
      </w:pPr>
      <w:r w:rsidRPr="00F70099">
        <w:rPr>
          <w:rFonts w:ascii="Times New Roman" w:eastAsia="Calibri" w:hAnsi="Times New Roman" w:cs="Times New Roman"/>
          <w:bCs/>
          <w:i/>
          <w:color w:val="000000"/>
          <w:kern w:val="2"/>
          <w:sz w:val="24"/>
          <w:szCs w:val="24"/>
          <w:lang w:val="kk-KZ"/>
          <w14:ligatures w14:val="standardContextual"/>
        </w:rPr>
        <w:t xml:space="preserve">2024 жылғы </w:t>
      </w:r>
      <w:r>
        <w:rPr>
          <w:rFonts w:ascii="Times New Roman" w:eastAsia="Calibri" w:hAnsi="Times New Roman" w:cs="Times New Roman"/>
          <w:bCs/>
          <w:i/>
          <w:color w:val="000000"/>
          <w:kern w:val="2"/>
          <w:sz w:val="24"/>
          <w:szCs w:val="24"/>
          <w:lang w:val="kk-KZ"/>
          <w14:ligatures w14:val="standardContextual"/>
        </w:rPr>
        <w:t>29</w:t>
      </w:r>
      <w:r w:rsidRPr="00F70099">
        <w:rPr>
          <w:rFonts w:ascii="Times New Roman" w:eastAsia="Calibri" w:hAnsi="Times New Roman" w:cs="Times New Roman"/>
          <w:bCs/>
          <w:i/>
          <w:color w:val="000000"/>
          <w:kern w:val="2"/>
          <w:sz w:val="24"/>
          <w:szCs w:val="24"/>
          <w:lang w:val="kk-KZ"/>
          <w14:ligatures w14:val="standardContextual"/>
        </w:rPr>
        <w:t xml:space="preserve"> мамырдағы</w:t>
      </w:r>
      <w:r w:rsidR="00A90770">
        <w:rPr>
          <w:rFonts w:ascii="Times New Roman" w:eastAsia="Calibri" w:hAnsi="Times New Roman" w:cs="Times New Roman"/>
          <w:bCs/>
          <w:i/>
          <w:color w:val="000000"/>
          <w:kern w:val="2"/>
          <w:sz w:val="24"/>
          <w:szCs w:val="24"/>
          <w:lang w:val="kk-KZ"/>
          <w14:ligatures w14:val="standardContextual"/>
        </w:rPr>
        <w:t xml:space="preserve"> </w:t>
      </w:r>
    </w:p>
    <w:p w14:paraId="353C3939" w14:textId="77777777" w:rsidR="00291F29" w:rsidRPr="00F70099" w:rsidRDefault="00291F29" w:rsidP="009676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kern w:val="2"/>
          <w:sz w:val="24"/>
          <w:szCs w:val="24"/>
          <w:lang w:val="kk-KZ"/>
          <w14:ligatures w14:val="standardContextual"/>
        </w:rPr>
      </w:pPr>
      <w:r>
        <w:rPr>
          <w:rFonts w:ascii="Times New Roman" w:eastAsia="Calibri" w:hAnsi="Times New Roman" w:cs="Times New Roman"/>
          <w:bCs/>
          <w:i/>
          <w:color w:val="000000"/>
          <w:kern w:val="2"/>
          <w:sz w:val="24"/>
          <w:szCs w:val="24"/>
          <w:lang w:val="kk-KZ"/>
          <w14:ligatures w14:val="standardContextual"/>
        </w:rPr>
        <w:t xml:space="preserve">№ ДС-227 </w:t>
      </w:r>
      <w:r w:rsidR="00A90770">
        <w:rPr>
          <w:rFonts w:ascii="Times New Roman" w:eastAsia="Calibri" w:hAnsi="Times New Roman" w:cs="Times New Roman"/>
          <w:bCs/>
          <w:i/>
          <w:color w:val="000000"/>
          <w:kern w:val="2"/>
          <w:sz w:val="24"/>
          <w:szCs w:val="24"/>
          <w:lang w:val="kk-KZ"/>
          <w14:ligatures w14:val="standardContextual"/>
        </w:rPr>
        <w:t>хатқа</w:t>
      </w:r>
    </w:p>
    <w:p w14:paraId="626C1486" w14:textId="77777777" w:rsidR="00291F29" w:rsidRPr="00BF18EE" w:rsidRDefault="00291F29" w:rsidP="009676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</w:pPr>
    </w:p>
    <w:p w14:paraId="675C4A32" w14:textId="77777777" w:rsidR="00291F29" w:rsidRPr="00F70099" w:rsidRDefault="00291F29" w:rsidP="0096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val="kk-KZ"/>
          <w14:ligatures w14:val="standardContextual"/>
        </w:rPr>
      </w:pPr>
      <w:r w:rsidRPr="00F70099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Құрметті </w:t>
      </w:r>
      <w:r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val="kk-KZ"/>
          <w14:ligatures w14:val="standardContextual"/>
        </w:rPr>
        <w:t>депутаттар</w:t>
      </w:r>
      <w:r w:rsidRPr="00F70099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val="kk-KZ"/>
          <w14:ligatures w14:val="standardContextual"/>
        </w:rPr>
        <w:t>!</w:t>
      </w:r>
    </w:p>
    <w:p w14:paraId="5A97411F" w14:textId="77777777" w:rsidR="00291F29" w:rsidRPr="00BF18EE" w:rsidRDefault="00291F29" w:rsidP="009676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</w:pPr>
    </w:p>
    <w:p w14:paraId="77AA1DBF" w14:textId="77777777" w:rsidR="00291F29" w:rsidRDefault="00291F29" w:rsidP="00967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Агробанк құру мәселелеріне қатысты депутаттық сау</w:t>
      </w:r>
      <w:r w:rsidR="00C4012B">
        <w:rPr>
          <w:rFonts w:ascii="Times New Roman" w:hAnsi="Times New Roman" w:cs="Times New Roman"/>
          <w:sz w:val="28"/>
          <w:szCs w:val="28"/>
          <w:lang w:val="kk-KZ"/>
        </w:rPr>
        <w:t>алды қарап, келесіні хабарлаймыз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4442045" w14:textId="77777777" w:rsidR="00291F29" w:rsidRPr="002A1F8B" w:rsidRDefault="00291F29" w:rsidP="00967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5496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Агробанк құру мәселесін зерделеу үшін ҚР Парламенті Мәжілісі мен Сенаты, 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Ұлттық экономика, Қаржы, Ә</w:t>
      </w:r>
      <w:r w:rsidRPr="00605496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ділет министрліктері, ҚР Ұлттық Банкі, ҚР Қаржы нарығын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 реттеу және дамыту агенттігі, «</w:t>
      </w:r>
      <w:r w:rsidRPr="00605496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Бәйтерек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» </w:t>
      </w:r>
      <w:r w:rsidRPr="00605496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ҰБХ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» АҚ, «</w:t>
      </w:r>
      <w:r w:rsidRPr="00605496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Атамекен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»</w:t>
      </w:r>
      <w:r w:rsidRPr="00605496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 ҰКП және салалық қауымдастықтар, одақтар өкілдерінің қатысуымен 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А</w:t>
      </w:r>
      <w:r w:rsidRPr="00605496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уыл шаруашылығы министрлігінің жанынан жұмыс тобы құрылды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 </w:t>
      </w:r>
      <w:r w:rsidRPr="00236345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ҚР </w:t>
      </w:r>
      <w:r w:rsidRPr="00236345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уыл шарушылығы министрінің </w:t>
      </w:r>
      <w:r w:rsidRPr="00236345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2024 жылғы 14 маусымдағы №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203</w:t>
      </w:r>
      <w:r w:rsidRPr="00236345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бұйрығы)</w:t>
      </w:r>
      <w:r w:rsidRPr="008629BF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.</w:t>
      </w:r>
      <w:r w:rsidRPr="00605496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 </w:t>
      </w:r>
    </w:p>
    <w:p w14:paraId="5496E8E2" w14:textId="77777777" w:rsidR="003B41BE" w:rsidRDefault="00D9719C" w:rsidP="00967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Жалпы</w:t>
      </w:r>
      <w:r w:rsidR="00CC7C76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Агробанк</w:t>
      </w:r>
      <w:r w:rsidR="00967667">
        <w:rPr>
          <w:rFonts w:ascii="Times New Roman" w:hAnsi="Times New Roman" w:cs="Times New Roman"/>
          <w:sz w:val="28"/>
          <w:szCs w:val="28"/>
          <w:lang w:val="kk-KZ"/>
        </w:rPr>
        <w:t xml:space="preserve"> құру мәселесі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C7C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7C76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бұған дейін</w:t>
      </w:r>
      <w:r w:rsidR="00967667">
        <w:rPr>
          <w:rFonts w:ascii="Times New Roman" w:hAnsi="Times New Roman" w:cs="Times New Roman"/>
          <w:sz w:val="28"/>
          <w:szCs w:val="28"/>
          <w:lang w:val="kk-KZ"/>
        </w:rPr>
        <w:t xml:space="preserve"> уәкілетті мемлекеттік органд</w:t>
      </w:r>
      <w:r w:rsidR="003B41BE">
        <w:rPr>
          <w:rFonts w:ascii="Times New Roman" w:hAnsi="Times New Roman" w:cs="Times New Roman"/>
          <w:sz w:val="28"/>
          <w:szCs w:val="28"/>
          <w:lang w:val="kk-KZ"/>
        </w:rPr>
        <w:t>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пысықта</w:t>
      </w:r>
      <w:r w:rsidR="003B41BE">
        <w:rPr>
          <w:rFonts w:ascii="Times New Roman" w:hAnsi="Times New Roman" w:cs="Times New Roman"/>
          <w:sz w:val="28"/>
          <w:szCs w:val="28"/>
          <w:lang w:val="kk-KZ"/>
        </w:rPr>
        <w:t>ды және</w:t>
      </w:r>
      <w:r w:rsidR="009676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төмендегідей қорытынды</w:t>
      </w:r>
      <w:r w:rsidR="003B41BE">
        <w:rPr>
          <w:rFonts w:ascii="Times New Roman" w:hAnsi="Times New Roman" w:cs="Times New Roman"/>
          <w:sz w:val="28"/>
          <w:szCs w:val="28"/>
          <w:lang w:val="kk-KZ"/>
        </w:rPr>
        <w:t>ға келді.</w:t>
      </w:r>
    </w:p>
    <w:p w14:paraId="3C70FC92" w14:textId="77777777" w:rsidR="003B41BE" w:rsidRDefault="003B41BE" w:rsidP="003B4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41BE">
        <w:rPr>
          <w:rFonts w:ascii="Times New Roman" w:hAnsi="Times New Roman" w:cs="Times New Roman"/>
          <w:sz w:val="28"/>
          <w:szCs w:val="28"/>
          <w:lang w:val="kk-KZ"/>
        </w:rPr>
        <w:t>Агробанк қызметін өрістетуге және әкімшілендіруге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719C">
        <w:rPr>
          <w:rFonts w:ascii="Times New Roman" w:hAnsi="Times New Roman" w:cs="Times New Roman"/>
          <w:sz w:val="28"/>
          <w:szCs w:val="28"/>
          <w:lang w:val="kk-KZ"/>
        </w:rPr>
        <w:t>бюджет шығындарын ұлғайту қажеттігін айтпағанның өзінде</w:t>
      </w:r>
      <w:r w:rsidRPr="003B41BE">
        <w:rPr>
          <w:rFonts w:ascii="Times New Roman" w:hAnsi="Times New Roman" w:cs="Times New Roman"/>
          <w:sz w:val="28"/>
          <w:szCs w:val="28"/>
          <w:lang w:val="kk-KZ"/>
        </w:rPr>
        <w:t>, несие портфелін тек бір агросекторға</w:t>
      </w:r>
      <w:r w:rsidR="00D9719C">
        <w:rPr>
          <w:rFonts w:ascii="Times New Roman" w:hAnsi="Times New Roman" w:cs="Times New Roman"/>
          <w:sz w:val="28"/>
          <w:szCs w:val="28"/>
          <w:lang w:val="kk-KZ"/>
        </w:rPr>
        <w:t xml:space="preserve"> шоғырландыру (әртараптандырмай</w:t>
      </w:r>
      <w:r w:rsidRPr="003B41BE">
        <w:rPr>
          <w:rFonts w:ascii="Times New Roman" w:hAnsi="Times New Roman" w:cs="Times New Roman"/>
          <w:sz w:val="28"/>
          <w:szCs w:val="28"/>
          <w:lang w:val="kk-KZ"/>
        </w:rPr>
        <w:t>) банктің қаржылық орнықтылығына қауіп төндіреді.</w:t>
      </w:r>
    </w:p>
    <w:p w14:paraId="5596380B" w14:textId="77777777" w:rsidR="00A87753" w:rsidRPr="003B41BE" w:rsidRDefault="00D9719C" w:rsidP="00A87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ретте</w:t>
      </w:r>
      <w:r w:rsidR="003B41BE">
        <w:rPr>
          <w:rFonts w:ascii="Times New Roman" w:hAnsi="Times New Roman" w:cs="Times New Roman"/>
          <w:sz w:val="28"/>
          <w:szCs w:val="28"/>
          <w:lang w:val="kk-KZ"/>
        </w:rPr>
        <w:t xml:space="preserve"> Агробанктің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бір салада ғана </w:t>
      </w:r>
      <w:r w:rsidR="003B41BE">
        <w:rPr>
          <w:rFonts w:ascii="Times New Roman" w:hAnsi="Times New Roman" w:cs="Times New Roman"/>
          <w:sz w:val="28"/>
          <w:szCs w:val="28"/>
          <w:lang w:val="kk-KZ"/>
        </w:rPr>
        <w:t xml:space="preserve">мамандануы тәуекелдердің жоғары </w:t>
      </w:r>
      <w:r w:rsidR="003B41BE" w:rsidRPr="003B41BE">
        <w:rPr>
          <w:rFonts w:ascii="Times New Roman" w:hAnsi="Times New Roman" w:cs="Times New Roman"/>
          <w:sz w:val="28"/>
          <w:szCs w:val="28"/>
          <w:lang w:val="kk-KZ"/>
        </w:rPr>
        <w:t>шоғырлануын (тәуекелдер әртараптанбайды</w:t>
      </w:r>
      <w:r w:rsidR="003B41BE">
        <w:rPr>
          <w:rFonts w:ascii="Times New Roman" w:hAnsi="Times New Roman" w:cs="Times New Roman"/>
          <w:sz w:val="28"/>
          <w:szCs w:val="28"/>
          <w:lang w:val="kk-KZ"/>
        </w:rPr>
        <w:t xml:space="preserve">) болжайды. Тұтынушылардың басым бөлігі </w:t>
      </w:r>
      <w:r w:rsidR="003B41BE" w:rsidRPr="003B41BE">
        <w:rPr>
          <w:rFonts w:ascii="Times New Roman" w:hAnsi="Times New Roman" w:cs="Times New Roman"/>
          <w:sz w:val="28"/>
          <w:szCs w:val="28"/>
          <w:lang w:val="kk-KZ"/>
        </w:rPr>
        <w:t>қаржылық қызметтердің толық спектрін алуға болатын әмбебап банктермен</w:t>
      </w:r>
      <w:r w:rsidR="003B41BE">
        <w:rPr>
          <w:rFonts w:ascii="Times New Roman" w:hAnsi="Times New Roman" w:cs="Times New Roman"/>
          <w:sz w:val="28"/>
          <w:szCs w:val="28"/>
          <w:lang w:val="kk-KZ"/>
        </w:rPr>
        <w:t xml:space="preserve"> жұмыс істегенді жөн көреді.</w:t>
      </w:r>
      <w:r w:rsidR="003B41BE" w:rsidRPr="003B41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41BE">
        <w:rPr>
          <w:rFonts w:ascii="Times New Roman" w:hAnsi="Times New Roman" w:cs="Times New Roman"/>
          <w:sz w:val="28"/>
          <w:szCs w:val="28"/>
          <w:lang w:val="kk-KZ"/>
        </w:rPr>
        <w:t>Нәтижесінде</w:t>
      </w:r>
      <w:r w:rsidR="003B41BE" w:rsidRPr="003B41BE">
        <w:rPr>
          <w:rFonts w:ascii="Times New Roman" w:hAnsi="Times New Roman" w:cs="Times New Roman"/>
          <w:sz w:val="28"/>
          <w:szCs w:val="28"/>
          <w:lang w:val="kk-KZ"/>
        </w:rPr>
        <w:t xml:space="preserve"> мамандандырылған мемлекеттік кооперативтік</w:t>
      </w:r>
      <w:r w:rsidR="003B41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банк халық</w:t>
      </w:r>
      <w:r w:rsidR="003B41BE" w:rsidRPr="003B41BE">
        <w:rPr>
          <w:rFonts w:ascii="Times New Roman" w:hAnsi="Times New Roman" w:cs="Times New Roman"/>
          <w:sz w:val="28"/>
          <w:szCs w:val="28"/>
          <w:lang w:val="kk-KZ"/>
        </w:rPr>
        <w:t xml:space="preserve"> депозиттерін тарту</w:t>
      </w:r>
      <w:r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3B41BE" w:rsidRPr="003B41BE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>
        <w:rPr>
          <w:rFonts w:ascii="Times New Roman" w:hAnsi="Times New Roman" w:cs="Times New Roman"/>
          <w:sz w:val="28"/>
          <w:szCs w:val="28"/>
          <w:lang w:val="kk-KZ"/>
        </w:rPr>
        <w:t>иындыққ</w:t>
      </w:r>
      <w:r w:rsidR="003B41BE">
        <w:rPr>
          <w:rFonts w:ascii="Times New Roman" w:hAnsi="Times New Roman" w:cs="Times New Roman"/>
          <w:sz w:val="28"/>
          <w:szCs w:val="28"/>
          <w:lang w:val="kk-KZ"/>
        </w:rPr>
        <w:t>а тап болады, бұл</w:t>
      </w:r>
      <w:r w:rsidR="003B41BE" w:rsidRPr="003B41BE">
        <w:rPr>
          <w:rFonts w:ascii="Times New Roman" w:hAnsi="Times New Roman" w:cs="Times New Roman"/>
          <w:sz w:val="28"/>
          <w:szCs w:val="28"/>
          <w:lang w:val="kk-KZ"/>
        </w:rPr>
        <w:t xml:space="preserve"> табысы төмен жән</w:t>
      </w:r>
      <w:r w:rsidR="003B41BE">
        <w:rPr>
          <w:rFonts w:ascii="Times New Roman" w:hAnsi="Times New Roman" w:cs="Times New Roman"/>
          <w:sz w:val="28"/>
          <w:szCs w:val="28"/>
          <w:lang w:val="kk-KZ"/>
        </w:rPr>
        <w:t xml:space="preserve">е жоғары </w:t>
      </w:r>
      <w:r w:rsidR="004725FB">
        <w:rPr>
          <w:rFonts w:ascii="Times New Roman" w:hAnsi="Times New Roman" w:cs="Times New Roman"/>
          <w:sz w:val="28"/>
          <w:szCs w:val="28"/>
          <w:lang w:val="kk-KZ"/>
        </w:rPr>
        <w:t>әртараптандырылмаған</w:t>
      </w:r>
      <w:r w:rsidR="003B41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41BE" w:rsidRPr="003B41BE">
        <w:rPr>
          <w:rFonts w:ascii="Times New Roman" w:hAnsi="Times New Roman" w:cs="Times New Roman"/>
          <w:sz w:val="28"/>
          <w:szCs w:val="28"/>
          <w:lang w:val="kk-KZ"/>
        </w:rPr>
        <w:t>тәуекелдермен бірге мамандандырылған мемлекеттік кооперативтік банктің</w:t>
      </w:r>
      <w:r w:rsidR="003B41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41BE" w:rsidRPr="003B41BE">
        <w:rPr>
          <w:rFonts w:ascii="Times New Roman" w:hAnsi="Times New Roman" w:cs="Times New Roman"/>
          <w:sz w:val="28"/>
          <w:szCs w:val="28"/>
          <w:lang w:val="kk-KZ"/>
        </w:rPr>
        <w:t>қаржылық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жай-күйінің орны</w:t>
      </w:r>
      <w:r w:rsidR="003B41BE" w:rsidRPr="003B41BE">
        <w:rPr>
          <w:rFonts w:ascii="Times New Roman" w:hAnsi="Times New Roman" w:cs="Times New Roman"/>
          <w:sz w:val="28"/>
          <w:szCs w:val="28"/>
          <w:lang w:val="kk-KZ"/>
        </w:rPr>
        <w:t>қтыл</w:t>
      </w:r>
      <w:r w:rsidR="003B41BE">
        <w:rPr>
          <w:rFonts w:ascii="Times New Roman" w:hAnsi="Times New Roman" w:cs="Times New Roman"/>
          <w:sz w:val="28"/>
          <w:szCs w:val="28"/>
          <w:lang w:val="kk-KZ"/>
        </w:rPr>
        <w:t xml:space="preserve">ығын қамтамасыз ету үшін бюджет </w:t>
      </w:r>
      <w:r w:rsidR="003B41BE" w:rsidRPr="003B41BE">
        <w:rPr>
          <w:rFonts w:ascii="Times New Roman" w:hAnsi="Times New Roman" w:cs="Times New Roman"/>
          <w:sz w:val="28"/>
          <w:szCs w:val="28"/>
          <w:lang w:val="kk-KZ"/>
        </w:rPr>
        <w:t>қараж</w:t>
      </w:r>
      <w:r w:rsidR="00A90770">
        <w:rPr>
          <w:rFonts w:ascii="Times New Roman" w:hAnsi="Times New Roman" w:cs="Times New Roman"/>
          <w:sz w:val="28"/>
          <w:szCs w:val="28"/>
          <w:lang w:val="kk-KZ"/>
        </w:rPr>
        <w:t xml:space="preserve">атын </w:t>
      </w:r>
      <w:r w:rsidR="00A87753">
        <w:rPr>
          <w:rFonts w:ascii="Times New Roman" w:hAnsi="Times New Roman" w:cs="Times New Roman"/>
          <w:sz w:val="28"/>
          <w:szCs w:val="28"/>
          <w:lang w:val="kk-KZ"/>
        </w:rPr>
        <w:t>салу</w:t>
      </w:r>
      <w:r w:rsidR="00A90770">
        <w:rPr>
          <w:rFonts w:ascii="Times New Roman" w:hAnsi="Times New Roman" w:cs="Times New Roman"/>
          <w:sz w:val="28"/>
          <w:szCs w:val="28"/>
          <w:lang w:val="kk-KZ"/>
        </w:rPr>
        <w:t xml:space="preserve"> қажетт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293D0E">
        <w:rPr>
          <w:rFonts w:ascii="Times New Roman" w:hAnsi="Times New Roman" w:cs="Times New Roman"/>
          <w:sz w:val="28"/>
          <w:szCs w:val="28"/>
          <w:lang w:val="kk-KZ"/>
        </w:rPr>
        <w:t>гін туғызады</w:t>
      </w:r>
      <w:r w:rsidR="00A8775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93D0E">
        <w:rPr>
          <w:rFonts w:ascii="Times New Roman" w:hAnsi="Times New Roman" w:cs="Times New Roman"/>
          <w:sz w:val="28"/>
          <w:szCs w:val="28"/>
          <w:lang w:val="kk-KZ"/>
        </w:rPr>
        <w:t xml:space="preserve">бұл өз кезегінде </w:t>
      </w:r>
      <w:r>
        <w:rPr>
          <w:rFonts w:ascii="Times New Roman" w:hAnsi="Times New Roman" w:cs="Times New Roman"/>
          <w:sz w:val="28"/>
          <w:szCs w:val="28"/>
          <w:lang w:val="kk-KZ"/>
        </w:rPr>
        <w:t>бюджетке қосымша ауыртпа</w:t>
      </w:r>
      <w:r w:rsidR="00A87753">
        <w:rPr>
          <w:rFonts w:ascii="Times New Roman" w:hAnsi="Times New Roman" w:cs="Times New Roman"/>
          <w:sz w:val="28"/>
          <w:szCs w:val="28"/>
          <w:lang w:val="kk-KZ"/>
        </w:rPr>
        <w:t>лық түсуіне алып келеді</w:t>
      </w:r>
      <w:r w:rsidR="003B41BE" w:rsidRPr="003B41B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EF0D103" w14:textId="77777777" w:rsidR="00A87753" w:rsidRPr="00A87753" w:rsidRDefault="00D9719C" w:rsidP="00A87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Сондай-ақ</w:t>
      </w:r>
      <w:r w:rsidR="00A87753">
        <w:rPr>
          <w:rFonts w:ascii="Times New Roman" w:hAnsi="Times New Roman" w:cs="Times New Roman"/>
          <w:sz w:val="28"/>
          <w:szCs w:val="28"/>
          <w:lang w:val="kk-KZ"/>
        </w:rPr>
        <w:t xml:space="preserve"> әр </w:t>
      </w:r>
      <w:r w:rsidR="00A87753" w:rsidRPr="00A87753">
        <w:rPr>
          <w:rFonts w:ascii="Times New Roman" w:hAnsi="Times New Roman" w:cs="Times New Roman"/>
          <w:sz w:val="28"/>
          <w:szCs w:val="28"/>
          <w:lang w:val="kk-KZ"/>
        </w:rPr>
        <w:t>өңірде қолжетімділікті қамтамасыз ету мақсатында филиалдар ашу қажет</w:t>
      </w:r>
      <w:r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="007C02F2">
        <w:rPr>
          <w:rFonts w:ascii="Times New Roman" w:hAnsi="Times New Roman" w:cs="Times New Roman"/>
          <w:sz w:val="28"/>
          <w:szCs w:val="28"/>
          <w:lang w:val="kk-KZ"/>
        </w:rPr>
        <w:t>гі</w:t>
      </w:r>
      <w:r>
        <w:rPr>
          <w:rFonts w:ascii="Times New Roman" w:hAnsi="Times New Roman" w:cs="Times New Roman"/>
          <w:sz w:val="28"/>
          <w:szCs w:val="28"/>
          <w:lang w:val="kk-KZ"/>
        </w:rPr>
        <w:t>нен</w:t>
      </w:r>
      <w:r w:rsidR="007C02F2">
        <w:rPr>
          <w:rFonts w:ascii="Times New Roman" w:hAnsi="Times New Roman" w:cs="Times New Roman"/>
          <w:sz w:val="28"/>
          <w:szCs w:val="28"/>
          <w:lang w:val="kk-KZ"/>
        </w:rPr>
        <w:t xml:space="preserve"> қосымша шығындар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туындайды</w:t>
      </w:r>
      <w:r w:rsidR="00A87753" w:rsidRPr="00A8775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78F6A2E" w14:textId="77777777" w:rsidR="003B41BE" w:rsidRPr="003B41BE" w:rsidRDefault="00D9719C" w:rsidP="003B4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Сонымен қатар</w:t>
      </w:r>
      <w:r w:rsidR="00A87753">
        <w:rPr>
          <w:rFonts w:ascii="Times New Roman" w:hAnsi="Times New Roman" w:cs="Times New Roman"/>
          <w:sz w:val="28"/>
          <w:szCs w:val="28"/>
          <w:lang w:val="kk-KZ"/>
        </w:rPr>
        <w:t xml:space="preserve"> сарапшылардың пікірінше</w:t>
      </w:r>
      <w:r w:rsidR="003B41BE" w:rsidRPr="003B41BE">
        <w:rPr>
          <w:rFonts w:ascii="Times New Roman" w:hAnsi="Times New Roman" w:cs="Times New Roman"/>
          <w:sz w:val="28"/>
          <w:szCs w:val="28"/>
          <w:lang w:val="kk-KZ"/>
        </w:rPr>
        <w:t xml:space="preserve"> жеңілдетілген қолдау құралда</w:t>
      </w:r>
      <w:r>
        <w:rPr>
          <w:rFonts w:ascii="Times New Roman" w:hAnsi="Times New Roman" w:cs="Times New Roman"/>
          <w:sz w:val="28"/>
          <w:szCs w:val="28"/>
          <w:lang w:val="kk-KZ"/>
        </w:rPr>
        <w:t>рын ұсынатын мемлекеттік банк түріндегі</w:t>
      </w:r>
      <w:r w:rsidR="003B41BE" w:rsidRPr="003B41BE">
        <w:rPr>
          <w:rFonts w:ascii="Times New Roman" w:hAnsi="Times New Roman" w:cs="Times New Roman"/>
          <w:sz w:val="28"/>
          <w:szCs w:val="28"/>
          <w:lang w:val="kk-KZ"/>
        </w:rPr>
        <w:t xml:space="preserve"> қаржы моделі, әдетте, оның шығындылығын болжайды.</w:t>
      </w:r>
    </w:p>
    <w:p w14:paraId="53E95DEC" w14:textId="77777777" w:rsidR="00A87753" w:rsidRDefault="00A1496A" w:rsidP="00A149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Агробанкті құру</w:t>
      </w:r>
      <w:r w:rsidR="00D9719C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, қалыптастыру және қызметін 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 жолға қою</w:t>
      </w:r>
      <w:r w:rsidRPr="00A1496A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 шығындары</w:t>
      </w:r>
      <w:r w:rsidR="00D9719C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ның болуына байланысты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 </w:t>
      </w:r>
      <w:r w:rsidRPr="00A1496A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түпкілікті қарыз алу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шыларға кредит беру мөлшерлемесінің ұлғаюы, тар мамандырылған және уақытқа тәуелді қызметінің</w:t>
      </w:r>
      <w:r w:rsidR="003900C7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 себебінен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 </w:t>
      </w:r>
      <w:r w:rsidR="003900C7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салымшылар қызығушылығының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 </w:t>
      </w:r>
      <w:r w:rsidR="003900C7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төмен бо</w:t>
      </w:r>
      <w:r w:rsidR="00D9719C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луы банктің толықтай функционал</w:t>
      </w:r>
      <w:r w:rsidR="003900C7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ды қызмет атқаруына 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күмән </w:t>
      </w:r>
      <w:r w:rsidR="003900C7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туғызады</w:t>
      </w:r>
      <w:r w:rsidRPr="00A1496A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.</w:t>
      </w:r>
      <w:r w:rsidR="00D9719C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 Ал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 бұл тұтастай алғанда салымшылардың мүдделерін қо</w:t>
      </w:r>
      <w:r w:rsidR="003900C7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рғау мақсатында қаржы реттеушісі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 тарапынан қатаң реттеуді талап етеді. </w:t>
      </w:r>
    </w:p>
    <w:p w14:paraId="3AC50046" w14:textId="77777777" w:rsidR="00967667" w:rsidRDefault="00967667" w:rsidP="00967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</w:pPr>
      <w:r w:rsidRPr="00F459C5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Жоғарыда айтылғандардың нег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ізінде </w:t>
      </w:r>
      <w:r w:rsidRPr="00F459C5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Агробанк құру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 ор</w:t>
      </w:r>
      <w:r w:rsidR="00745E2B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ынсыз деп танылғанын жеткіземіз.</w:t>
      </w:r>
    </w:p>
    <w:p w14:paraId="32A85998" w14:textId="77777777" w:rsidR="00745E2B" w:rsidRDefault="00745E2B" w:rsidP="003900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Одан бөлек, б</w:t>
      </w:r>
      <w:r w:rsidRPr="00745E2B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анк құру </w:t>
      </w:r>
      <w:r w:rsidR="004725FB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– </w:t>
      </w:r>
      <w:r w:rsidR="003900C7" w:rsidRPr="00605496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агроө</w:t>
      </w:r>
      <w:r w:rsidR="003900C7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неркәсіптік кешенді </w:t>
      </w:r>
      <w:r w:rsidR="003900C7" w:rsidRPr="00EC7F3D">
        <w:rPr>
          <w:rFonts w:ascii="Times New Roman" w:eastAsia="Calibri" w:hAnsi="Times New Roman" w:cs="Times New Roman"/>
          <w:bCs/>
          <w:i/>
          <w:color w:val="000000"/>
          <w:kern w:val="2"/>
          <w:sz w:val="24"/>
          <w:szCs w:val="28"/>
          <w:lang w:val="kk-KZ"/>
          <w14:ligatures w14:val="standardContextual"/>
        </w:rPr>
        <w:t>(бұдан әрі – АӨК)</w:t>
      </w:r>
      <w:r w:rsidR="003900C7">
        <w:rPr>
          <w:rFonts w:ascii="Times New Roman" w:eastAsia="Calibri" w:hAnsi="Times New Roman" w:cs="Times New Roman"/>
          <w:bCs/>
          <w:i/>
          <w:color w:val="000000"/>
          <w:kern w:val="2"/>
          <w:sz w:val="24"/>
          <w:szCs w:val="28"/>
          <w:lang w:val="kk-KZ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қаржыландырудың жетіспеушілігі </w:t>
      </w:r>
      <w:r w:rsidRPr="00745E2B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мәселесін шешпейді</w:t>
      </w:r>
      <w:r w:rsidR="004725FB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, </w:t>
      </w:r>
      <w:r w:rsidR="003900C7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оны құру</w:t>
      </w:r>
      <w:r w:rsidR="00D9719C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ға</w:t>
      </w:r>
      <w:r w:rsidR="003900C7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 және</w:t>
      </w:r>
      <w:r w:rsidR="004725FB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 өрістетуге</w:t>
      </w:r>
      <w:r w:rsidR="00D9719C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 кететін шығын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ды</w:t>
      </w:r>
      <w:r w:rsidR="004725FB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 және</w:t>
      </w:r>
      <w:r w:rsidR="003900C7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баса назарды қолданыстағы АӨК қолдауға </w:t>
      </w:r>
      <w:r w:rsidR="003900C7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маманданған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 қаржы институттарының</w:t>
      </w:r>
      <w:r w:rsidR="003900C7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 </w:t>
      </w:r>
      <w:r w:rsidR="003900C7" w:rsidRPr="003900C7">
        <w:rPr>
          <w:rFonts w:ascii="Times New Roman" w:eastAsia="Calibri" w:hAnsi="Times New Roman" w:cs="Times New Roman"/>
          <w:bCs/>
          <w:i/>
          <w:color w:val="000000"/>
          <w:kern w:val="2"/>
          <w:sz w:val="24"/>
          <w:szCs w:val="28"/>
          <w:lang w:val="kk-KZ"/>
          <w14:ligatures w14:val="standardContextual"/>
        </w:rPr>
        <w:t>(«Аграрлық кредиттік компания»</w:t>
      </w:r>
      <w:r w:rsidR="003900C7">
        <w:rPr>
          <w:rFonts w:ascii="Times New Roman" w:eastAsia="Calibri" w:hAnsi="Times New Roman" w:cs="Times New Roman"/>
          <w:bCs/>
          <w:i/>
          <w:color w:val="000000"/>
          <w:kern w:val="2"/>
          <w:sz w:val="24"/>
          <w:szCs w:val="28"/>
          <w:lang w:val="kk-KZ"/>
          <w14:ligatures w14:val="standardContextual"/>
        </w:rPr>
        <w:t xml:space="preserve"> </w:t>
      </w:r>
      <w:r w:rsidR="003900C7" w:rsidRPr="003900C7">
        <w:rPr>
          <w:rFonts w:ascii="Times New Roman" w:eastAsia="Calibri" w:hAnsi="Times New Roman" w:cs="Times New Roman"/>
          <w:bCs/>
          <w:i/>
          <w:color w:val="000000"/>
          <w:kern w:val="2"/>
          <w:sz w:val="24"/>
          <w:szCs w:val="28"/>
          <w:lang w:val="kk-KZ"/>
          <w14:ligatures w14:val="standardContextual"/>
        </w:rPr>
        <w:t>АҚ, «ҚазАгроҚаржы» АҚ)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 қызметін жетілдіруге</w:t>
      </w:r>
      <w:r w:rsidR="003900C7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 </w:t>
      </w:r>
      <w:r w:rsidR="00D9719C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жұмсаған жөн</w:t>
      </w:r>
      <w:r w:rsidR="003900C7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 деп есептейміз.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 </w:t>
      </w:r>
    </w:p>
    <w:p w14:paraId="7F81DFBA" w14:textId="77777777" w:rsidR="00F459C5" w:rsidRDefault="00CD2DB7" w:rsidP="00967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Жалпы қ</w:t>
      </w:r>
      <w:r w:rsidR="00F459C5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азіргі таңда а</w:t>
      </w:r>
      <w:r w:rsidR="00F459C5" w:rsidRPr="00605496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гроөнеркәсіптік кешенді қаржыландыру мәселесі </w:t>
      </w:r>
      <w:r w:rsidR="00F459C5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 xml:space="preserve">Үкіметтің </w:t>
      </w:r>
      <w:r w:rsidR="00F459C5" w:rsidRPr="00605496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бақылауында</w:t>
      </w:r>
      <w:r w:rsidR="00F459C5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  <w:t>.</w:t>
      </w:r>
    </w:p>
    <w:p w14:paraId="3470D5A9" w14:textId="77777777" w:rsidR="009823BE" w:rsidRDefault="009823BE" w:rsidP="00967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</w:pPr>
    </w:p>
    <w:p w14:paraId="67C18E3B" w14:textId="77777777" w:rsidR="009823BE" w:rsidRDefault="009823BE" w:rsidP="00967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kk-KZ"/>
          <w14:ligatures w14:val="standardContextual"/>
        </w:rPr>
      </w:pPr>
    </w:p>
    <w:p w14:paraId="077A6579" w14:textId="77777777" w:rsidR="00291F29" w:rsidRPr="00605496" w:rsidRDefault="00291F29" w:rsidP="00967667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val="kk-KZ"/>
          <w14:ligatures w14:val="standardContextual"/>
        </w:rPr>
      </w:pPr>
      <w:r w:rsidRPr="00605496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val="kk-KZ"/>
          <w14:ligatures w14:val="standardContextual"/>
        </w:rPr>
        <w:t>О. Бектенов</w:t>
      </w:r>
    </w:p>
    <w:p w14:paraId="7D9385FB" w14:textId="77777777" w:rsidR="00CD2DB7" w:rsidRDefault="00CD2DB7" w:rsidP="00967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kern w:val="2"/>
          <w:sz w:val="24"/>
          <w:szCs w:val="28"/>
          <w:lang w:val="kk-KZ"/>
          <w14:ligatures w14:val="standardContextual"/>
        </w:rPr>
      </w:pPr>
    </w:p>
    <w:p w14:paraId="1F87E2C6" w14:textId="77777777" w:rsidR="00D0495F" w:rsidRDefault="00D0495F" w:rsidP="00967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kern w:val="2"/>
          <w:sz w:val="24"/>
          <w:szCs w:val="28"/>
          <w:lang w:val="kk-KZ"/>
          <w14:ligatures w14:val="standardContextual"/>
        </w:rPr>
      </w:pPr>
    </w:p>
    <w:p w14:paraId="3B1391AF" w14:textId="77777777" w:rsidR="00D93295" w:rsidRDefault="00D93295" w:rsidP="00967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kern w:val="2"/>
          <w:sz w:val="24"/>
          <w:szCs w:val="28"/>
          <w:lang w:val="kk-KZ"/>
          <w14:ligatures w14:val="standardContextual"/>
        </w:rPr>
      </w:pPr>
    </w:p>
    <w:p w14:paraId="3FAC798D" w14:textId="77777777" w:rsidR="00D0495F" w:rsidRDefault="00D0495F" w:rsidP="00967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kern w:val="2"/>
          <w:sz w:val="24"/>
          <w:szCs w:val="28"/>
          <w:lang w:val="kk-KZ"/>
          <w14:ligatures w14:val="standardContextual"/>
        </w:rPr>
      </w:pPr>
    </w:p>
    <w:p w14:paraId="56BFF9CD" w14:textId="77777777" w:rsidR="00291F29" w:rsidRPr="00446616" w:rsidRDefault="00291F29" w:rsidP="00967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kern w:val="2"/>
          <w:sz w:val="24"/>
          <w:szCs w:val="28"/>
          <w:lang w:val="kk-KZ"/>
          <w14:ligatures w14:val="standardContextual"/>
        </w:rPr>
      </w:pPr>
      <w:r w:rsidRPr="00446616">
        <w:rPr>
          <w:rFonts w:ascii="Times New Roman" w:eastAsia="Calibri" w:hAnsi="Times New Roman" w:cs="Times New Roman"/>
          <w:bCs/>
          <w:i/>
          <w:color w:val="000000"/>
          <w:kern w:val="2"/>
          <w:sz w:val="24"/>
          <w:szCs w:val="28"/>
          <w:lang w:val="kk-KZ"/>
          <w14:ligatures w14:val="standardContextual"/>
        </w:rPr>
        <w:t xml:space="preserve">орынд.: </w:t>
      </w:r>
      <w:r w:rsidR="00CD2DB7">
        <w:rPr>
          <w:rFonts w:ascii="Times New Roman" w:eastAsia="Calibri" w:hAnsi="Times New Roman" w:cs="Times New Roman"/>
          <w:bCs/>
          <w:i/>
          <w:color w:val="000000"/>
          <w:kern w:val="2"/>
          <w:sz w:val="24"/>
          <w:szCs w:val="28"/>
          <w:lang w:val="kk-KZ"/>
          <w14:ligatures w14:val="standardContextual"/>
        </w:rPr>
        <w:t>А. Тұрғалиев</w:t>
      </w:r>
    </w:p>
    <w:p w14:paraId="1DDF16AD" w14:textId="77777777" w:rsidR="00291F29" w:rsidRPr="00446616" w:rsidRDefault="00CD2DB7" w:rsidP="00967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kern w:val="2"/>
          <w:sz w:val="24"/>
          <w:szCs w:val="28"/>
          <w:lang w:val="kk-KZ"/>
          <w14:ligatures w14:val="standardContextual"/>
        </w:rPr>
      </w:pPr>
      <w:r>
        <w:rPr>
          <w:rFonts w:ascii="Times New Roman" w:eastAsia="Calibri" w:hAnsi="Times New Roman" w:cs="Times New Roman"/>
          <w:bCs/>
          <w:i/>
          <w:color w:val="000000"/>
          <w:kern w:val="2"/>
          <w:sz w:val="24"/>
          <w:szCs w:val="28"/>
          <w:lang w:val="kk-KZ"/>
          <w14:ligatures w14:val="standardContextual"/>
        </w:rPr>
        <w:t>тел.: 74-53-51</w:t>
      </w:r>
    </w:p>
    <w:p w14:paraId="12759F3A" w14:textId="77777777" w:rsidR="004725FB" w:rsidRDefault="004725FB" w:rsidP="0096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val="kk-KZ"/>
          <w14:ligatures w14:val="standardContextual"/>
        </w:rPr>
      </w:pPr>
    </w:p>
    <w:p w14:paraId="2026EDA8" w14:textId="77777777" w:rsidR="00BE1C2B" w:rsidRDefault="00BE1C2B" w:rsidP="0096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val="kk-KZ"/>
          <w14:ligatures w14:val="standardContextual"/>
        </w:rPr>
      </w:pPr>
    </w:p>
    <w:p w14:paraId="10780DE4" w14:textId="77777777" w:rsidR="00375D29" w:rsidRDefault="00375D29" w:rsidP="0096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val="kk-KZ"/>
          <w14:ligatures w14:val="standardContextual"/>
        </w:rPr>
      </w:pPr>
    </w:p>
    <w:sectPr w:rsidR="00375D29" w:rsidSect="00BE1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3" w:right="851" w:bottom="141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4282" w14:textId="77777777" w:rsidR="004C126E" w:rsidRDefault="004C126E" w:rsidP="00F55F2E">
      <w:pPr>
        <w:spacing w:after="0" w:line="240" w:lineRule="auto"/>
      </w:pPr>
      <w:r>
        <w:separator/>
      </w:r>
    </w:p>
  </w:endnote>
  <w:endnote w:type="continuationSeparator" w:id="0">
    <w:p w14:paraId="0768FB03" w14:textId="77777777" w:rsidR="004C126E" w:rsidRDefault="004C126E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4266" w14:textId="77777777" w:rsidR="006E6BF7" w:rsidRDefault="006E6BF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DADF" w14:textId="77777777" w:rsidR="006E6BF7" w:rsidRDefault="006E6BF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F166" w14:textId="77777777" w:rsidR="006E6BF7" w:rsidRDefault="006E6BF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74137" wp14:editId="11FD992D">
              <wp:simplePos x="0" y="0"/>
              <wp:positionH relativeFrom="column">
                <wp:posOffset>6278880</wp:posOffset>
              </wp:positionH>
              <wp:positionV relativeFrom="paragraph">
                <wp:posOffset>-9001887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E9FDAF" w14:textId="77777777" w:rsidR="006E6BF7" w:rsidRPr="006E6BF7" w:rsidRDefault="006E6BF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10.07.2024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74137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-70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" filled="f" stroked="f" strokeweight=".5pt">
              <v:fill o:detectmouseclick="t"/>
              <v:textbox style="layout-flow:vertical;mso-layout-flow-alt:bottom-to-top">
                <w:txbxContent>
                  <w:p w14:paraId="48E9FDAF" w14:textId="77777777" w:rsidR="006E6BF7" w:rsidRPr="006E6BF7" w:rsidRDefault="006E6BF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10.07.2024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3E1B" w14:textId="77777777" w:rsidR="004C126E" w:rsidRDefault="004C126E" w:rsidP="00F55F2E">
      <w:pPr>
        <w:spacing w:after="0" w:line="240" w:lineRule="auto"/>
      </w:pPr>
      <w:r>
        <w:separator/>
      </w:r>
    </w:p>
  </w:footnote>
  <w:footnote w:type="continuationSeparator" w:id="0">
    <w:p w14:paraId="1BE32622" w14:textId="77777777" w:rsidR="004C126E" w:rsidRDefault="004C126E" w:rsidP="00F5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5F0F" w14:textId="77777777" w:rsidR="006E6BF7" w:rsidRDefault="006E6B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8442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D8B6B24" w14:textId="77777777" w:rsidR="00BE1C2B" w:rsidRPr="00BE1C2B" w:rsidRDefault="00BE1C2B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BE1C2B">
          <w:rPr>
            <w:rFonts w:ascii="Times New Roman" w:hAnsi="Times New Roman" w:cs="Times New Roman"/>
            <w:sz w:val="24"/>
          </w:rPr>
          <w:fldChar w:fldCharType="begin"/>
        </w:r>
        <w:r w:rsidRPr="00BE1C2B">
          <w:rPr>
            <w:rFonts w:ascii="Times New Roman" w:hAnsi="Times New Roman" w:cs="Times New Roman"/>
            <w:sz w:val="24"/>
          </w:rPr>
          <w:instrText>PAGE   \* MERGEFORMAT</w:instrText>
        </w:r>
        <w:r w:rsidRPr="00BE1C2B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BE1C2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89A1E97" w14:textId="77777777" w:rsidR="00BE1C2B" w:rsidRDefault="00BE1C2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A596" w14:textId="77777777" w:rsidR="007C02F2" w:rsidRDefault="006E6BF7">
    <w:pPr>
      <w:pStyle w:val="a5"/>
    </w:pPr>
    <w:r>
      <w:rPr>
        <w:noProof/>
        <w:lang w:val="en-US"/>
      </w:rPr>
      <w:pict w14:anchorId="7F4B03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5pt;margin-top:-15pt;width:161.25pt;height:10.5pt;z-index:251658240">
          <v:fill r:id="rId1" o:title=""/>
          <v:stroke r:id="rId1" o:title=""/>
          <v:shadow color="#868686"/>
          <v:textpath style="font-family:&quot;Times New Roman&quot;;font-size:8pt;v-text-kern:t" trim="t" fitpath="t" string="09.07.2024-ғы № 21-07/2734 дз шығыс хаты"/>
        </v:shape>
      </w:pict>
    </w:r>
    <w:r w:rsidR="007C02F2">
      <w:rPr>
        <w:noProof/>
        <w:lang w:val="en-US"/>
      </w:rPr>
      <w:drawing>
        <wp:inline distT="0" distB="0" distL="0" distR="0" wp14:anchorId="7BCB3F58" wp14:editId="3F4A1C2A">
          <wp:extent cx="6119495" cy="1792233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7922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E2033"/>
    <w:multiLevelType w:val="hybridMultilevel"/>
    <w:tmpl w:val="8DF22738"/>
    <w:lvl w:ilvl="0" w:tplc="05ACD3E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8C"/>
    <w:rsid w:val="000A2792"/>
    <w:rsid w:val="000B1AD8"/>
    <w:rsid w:val="000D2C21"/>
    <w:rsid w:val="001445DC"/>
    <w:rsid w:val="0016146E"/>
    <w:rsid w:val="001D619B"/>
    <w:rsid w:val="001E77E2"/>
    <w:rsid w:val="00291F29"/>
    <w:rsid w:val="00293D0E"/>
    <w:rsid w:val="002C13C5"/>
    <w:rsid w:val="002F41FD"/>
    <w:rsid w:val="00353E25"/>
    <w:rsid w:val="00375D29"/>
    <w:rsid w:val="003900C7"/>
    <w:rsid w:val="00391697"/>
    <w:rsid w:val="003B41BE"/>
    <w:rsid w:val="00417FA4"/>
    <w:rsid w:val="0042105B"/>
    <w:rsid w:val="004725FB"/>
    <w:rsid w:val="00482E8A"/>
    <w:rsid w:val="00491202"/>
    <w:rsid w:val="004C126E"/>
    <w:rsid w:val="0053529D"/>
    <w:rsid w:val="00570521"/>
    <w:rsid w:val="00594959"/>
    <w:rsid w:val="006C2BB9"/>
    <w:rsid w:val="006E6BF7"/>
    <w:rsid w:val="006F1A31"/>
    <w:rsid w:val="00745E2B"/>
    <w:rsid w:val="007C02F2"/>
    <w:rsid w:val="008C668C"/>
    <w:rsid w:val="00916CC7"/>
    <w:rsid w:val="00967667"/>
    <w:rsid w:val="009728D1"/>
    <w:rsid w:val="00977196"/>
    <w:rsid w:val="009823BE"/>
    <w:rsid w:val="009E6A7D"/>
    <w:rsid w:val="00A1496A"/>
    <w:rsid w:val="00A816B4"/>
    <w:rsid w:val="00A87753"/>
    <w:rsid w:val="00A90770"/>
    <w:rsid w:val="00B82AE1"/>
    <w:rsid w:val="00BE1C2B"/>
    <w:rsid w:val="00C048A0"/>
    <w:rsid w:val="00C15386"/>
    <w:rsid w:val="00C3140A"/>
    <w:rsid w:val="00C4012B"/>
    <w:rsid w:val="00C860F8"/>
    <w:rsid w:val="00CC7C76"/>
    <w:rsid w:val="00CD2940"/>
    <w:rsid w:val="00CD2DB7"/>
    <w:rsid w:val="00D0495F"/>
    <w:rsid w:val="00D6009E"/>
    <w:rsid w:val="00D93295"/>
    <w:rsid w:val="00D9719C"/>
    <w:rsid w:val="00DF5044"/>
    <w:rsid w:val="00DF7DC0"/>
    <w:rsid w:val="00E31790"/>
    <w:rsid w:val="00EC69F6"/>
    <w:rsid w:val="00EC7F3D"/>
    <w:rsid w:val="00F06500"/>
    <w:rsid w:val="00F17E38"/>
    <w:rsid w:val="00F459C5"/>
    <w:rsid w:val="00F55F2E"/>
    <w:rsid w:val="00F74705"/>
    <w:rsid w:val="00F80DF5"/>
    <w:rsid w:val="00FB3875"/>
    <w:rsid w:val="00FC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5C22F1"/>
  <w15:docId w15:val="{B1765A66-0356-422E-82C2-19DFCDB1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List Paragraph"/>
    <w:basedOn w:val="a"/>
    <w:uiPriority w:val="34"/>
    <w:qFormat/>
    <w:rsid w:val="002F4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</dc:creator>
  <cp:lastModifiedBy>Хузина Альбина</cp:lastModifiedBy>
  <cp:revision>2</cp:revision>
  <cp:lastPrinted>2024-07-10T05:26:00Z</cp:lastPrinted>
  <dcterms:created xsi:type="dcterms:W3CDTF">2024-07-10T05:27:00Z</dcterms:created>
  <dcterms:modified xsi:type="dcterms:W3CDTF">2024-07-10T05:27:00Z</dcterms:modified>
</cp:coreProperties>
</file>