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5524B" w14:textId="77777777" w:rsidR="009720F4" w:rsidRDefault="009720F4" w:rsidP="009720F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FD2F324" w14:textId="77777777" w:rsidR="009720F4" w:rsidRDefault="009720F4" w:rsidP="009720F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 Республикасы Парламент</w:t>
      </w:r>
      <w:r w:rsidR="00BF11B0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 xml:space="preserve"> Мәжілісінің депутаттары</w:t>
      </w:r>
      <w:r w:rsidR="00BF11B0">
        <w:rPr>
          <w:rFonts w:ascii="Times New Roman" w:hAnsi="Times New Roman" w:cs="Times New Roman"/>
          <w:b/>
          <w:sz w:val="28"/>
          <w:lang w:val="kk-KZ"/>
        </w:rPr>
        <w:t>на</w:t>
      </w:r>
      <w:r>
        <w:rPr>
          <w:rFonts w:ascii="Times New Roman" w:hAnsi="Times New Roman" w:cs="Times New Roman"/>
          <w:b/>
          <w:sz w:val="28"/>
          <w:lang w:val="kk-KZ"/>
        </w:rPr>
        <w:t>,</w:t>
      </w:r>
    </w:p>
    <w:p w14:paraId="0AC69B80" w14:textId="77777777" w:rsidR="009720F4" w:rsidRDefault="009720F4" w:rsidP="009720F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«Ауыл» партиясы фракциясының мүшелері</w:t>
      </w:r>
      <w:r w:rsidR="00BF11B0">
        <w:rPr>
          <w:rFonts w:ascii="Times New Roman" w:hAnsi="Times New Roman" w:cs="Times New Roman"/>
          <w:b/>
          <w:sz w:val="28"/>
          <w:lang w:val="kk-KZ"/>
        </w:rPr>
        <w:t>не</w:t>
      </w:r>
    </w:p>
    <w:p w14:paraId="6D2131C4" w14:textId="77777777" w:rsidR="000B414D" w:rsidRPr="009720F4" w:rsidRDefault="000B414D" w:rsidP="0014109C">
      <w:pPr>
        <w:pStyle w:val="a3"/>
        <w:tabs>
          <w:tab w:val="left" w:pos="3840"/>
        </w:tabs>
        <w:spacing w:before="0" w:beforeAutospacing="0" w:after="0" w:afterAutospacing="0"/>
        <w:rPr>
          <w:i/>
          <w:highlight w:val="yellow"/>
          <w:lang w:val="kk-KZ"/>
        </w:rPr>
      </w:pPr>
    </w:p>
    <w:p w14:paraId="2D7F157B" w14:textId="77777777" w:rsidR="009720F4" w:rsidRPr="009720F4" w:rsidRDefault="009720F4" w:rsidP="009720F4">
      <w:pPr>
        <w:pStyle w:val="a3"/>
        <w:tabs>
          <w:tab w:val="left" w:pos="3840"/>
        </w:tabs>
        <w:spacing w:before="0" w:beforeAutospacing="0" w:after="0" w:afterAutospacing="0"/>
        <w:rPr>
          <w:i/>
          <w:lang w:val="kk-KZ"/>
        </w:rPr>
      </w:pPr>
      <w:r w:rsidRPr="009720F4">
        <w:rPr>
          <w:i/>
          <w:lang w:val="kk-KZ"/>
        </w:rPr>
        <w:t>2024 жылғы 13 маусымдағы № ДС-253 хатқа</w:t>
      </w:r>
    </w:p>
    <w:p w14:paraId="7F67D97C" w14:textId="77777777" w:rsidR="009720F4" w:rsidRPr="009720F4" w:rsidRDefault="009720F4" w:rsidP="009720F4">
      <w:pPr>
        <w:pStyle w:val="a3"/>
        <w:tabs>
          <w:tab w:val="left" w:pos="3840"/>
        </w:tabs>
        <w:spacing w:before="0" w:beforeAutospacing="0" w:after="0" w:afterAutospacing="0"/>
        <w:jc w:val="center"/>
        <w:rPr>
          <w:b/>
          <w:sz w:val="28"/>
          <w:lang w:val="kk-KZ"/>
        </w:rPr>
      </w:pPr>
    </w:p>
    <w:p w14:paraId="4E0F6707" w14:textId="77777777" w:rsidR="009720F4" w:rsidRPr="009720F4" w:rsidRDefault="009720F4" w:rsidP="009720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lang w:val="kk-KZ"/>
        </w:rPr>
        <w:t>Құрметті депутаттар</w:t>
      </w:r>
      <w:r w:rsidRPr="009720F4">
        <w:rPr>
          <w:b/>
          <w:sz w:val="28"/>
          <w:lang w:val="kk-KZ"/>
        </w:rPr>
        <w:t>!</w:t>
      </w:r>
    </w:p>
    <w:p w14:paraId="3FF0507C" w14:textId="77777777" w:rsidR="006C79EE" w:rsidRPr="009720F4" w:rsidRDefault="006C79EE" w:rsidP="009720F4">
      <w:pPr>
        <w:pStyle w:val="a3"/>
        <w:spacing w:before="0" w:beforeAutospacing="0" w:after="0" w:afterAutospacing="0"/>
        <w:rPr>
          <w:iCs/>
          <w:sz w:val="28"/>
          <w:szCs w:val="28"/>
          <w:lang w:val="kk-KZ"/>
        </w:rPr>
      </w:pPr>
    </w:p>
    <w:p w14:paraId="014C6FD4" w14:textId="77777777" w:rsidR="002C40E4" w:rsidRPr="009720F4" w:rsidRDefault="002C40E4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9720F4">
        <w:rPr>
          <w:sz w:val="28"/>
          <w:lang w:val="kk-KZ"/>
        </w:rPr>
        <w:t xml:space="preserve">Азық-түлік қауіпсіздігін қамтамасыз етуге қатысты </w:t>
      </w:r>
      <w:r w:rsidR="009720F4">
        <w:rPr>
          <w:sz w:val="28"/>
          <w:lang w:val="kk-KZ"/>
        </w:rPr>
        <w:t xml:space="preserve">сауалдарыңызды </w:t>
      </w:r>
      <w:r w:rsidRPr="009720F4">
        <w:rPr>
          <w:sz w:val="28"/>
          <w:lang w:val="kk-KZ"/>
        </w:rPr>
        <w:t xml:space="preserve">қарастырып, </w:t>
      </w:r>
      <w:r>
        <w:rPr>
          <w:sz w:val="28"/>
          <w:lang w:val="kk-KZ"/>
        </w:rPr>
        <w:t>келесіні</w:t>
      </w:r>
      <w:r w:rsidRPr="009720F4">
        <w:rPr>
          <w:sz w:val="28"/>
          <w:lang w:val="kk-KZ"/>
        </w:rPr>
        <w:t xml:space="preserve"> хабарлаймын.</w:t>
      </w:r>
    </w:p>
    <w:p w14:paraId="6C6AD621" w14:textId="77777777" w:rsidR="002C40E4" w:rsidRPr="00BF11B0" w:rsidRDefault="002C40E4" w:rsidP="0014109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lang w:val="kk-KZ"/>
        </w:rPr>
      </w:pPr>
      <w:r w:rsidRPr="00BF11B0">
        <w:rPr>
          <w:b/>
          <w:i/>
          <w:sz w:val="28"/>
          <w:lang w:val="kk-KZ"/>
        </w:rPr>
        <w:t>Азық-түлік қауіпсіздігін қамтамасыз етуге қатысты</w:t>
      </w:r>
    </w:p>
    <w:p w14:paraId="59A5A015" w14:textId="77777777" w:rsidR="002C40E4" w:rsidRPr="002C40E4" w:rsidRDefault="00BF11B0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Ішкі сауда қағидаларына</w:t>
      </w:r>
      <w:r w:rsidR="002C40E4" w:rsidRPr="00BF11B0">
        <w:rPr>
          <w:sz w:val="28"/>
          <w:lang w:val="kk-KZ"/>
        </w:rPr>
        <w:t xml:space="preserve"> сәйкес отандық өнім</w:t>
      </w:r>
      <w:r>
        <w:rPr>
          <w:sz w:val="28"/>
          <w:lang w:val="kk-KZ"/>
        </w:rPr>
        <w:t>ге</w:t>
      </w:r>
      <w:r w:rsidR="002C40E4" w:rsidRPr="00BF11B0">
        <w:rPr>
          <w:sz w:val="28"/>
          <w:lang w:val="kk-KZ"/>
        </w:rPr>
        <w:t xml:space="preserve"> сауда желілері мен </w:t>
      </w:r>
      <w:r w:rsidR="002C40E4">
        <w:rPr>
          <w:sz w:val="28"/>
          <w:lang w:val="kk-KZ"/>
        </w:rPr>
        <w:t xml:space="preserve">базар </w:t>
      </w:r>
      <w:r w:rsidR="002C40E4" w:rsidRPr="00BF11B0">
        <w:rPr>
          <w:sz w:val="28"/>
          <w:lang w:val="kk-KZ"/>
        </w:rPr>
        <w:t xml:space="preserve">сөрелерінде ең көрнекті жерде </w:t>
      </w:r>
      <w:r w:rsidR="002C40E4" w:rsidRPr="00BF11B0">
        <w:rPr>
          <w:i/>
          <w:lang w:val="kk-KZ"/>
        </w:rPr>
        <w:t>(тұтынушының «көз деңгейінде»)</w:t>
      </w:r>
      <w:r w:rsidR="002C40E4" w:rsidRPr="00BF11B0">
        <w:rPr>
          <w:sz w:val="28"/>
          <w:lang w:val="kk-KZ"/>
        </w:rPr>
        <w:t xml:space="preserve"> орналастыру бойынша қосымша басымдық</w:t>
      </w:r>
      <w:r>
        <w:rPr>
          <w:sz w:val="28"/>
          <w:lang w:val="kk-KZ"/>
        </w:rPr>
        <w:t xml:space="preserve"> беріледі</w:t>
      </w:r>
      <w:r w:rsidR="002C40E4" w:rsidRPr="00BF11B0">
        <w:rPr>
          <w:sz w:val="28"/>
          <w:lang w:val="kk-KZ"/>
        </w:rPr>
        <w:t>.</w:t>
      </w:r>
      <w:r w:rsidR="002C40E4">
        <w:rPr>
          <w:sz w:val="28"/>
          <w:lang w:val="kk-KZ"/>
        </w:rPr>
        <w:t xml:space="preserve"> </w:t>
      </w:r>
      <w:r w:rsidR="009720F4">
        <w:rPr>
          <w:sz w:val="28"/>
          <w:lang w:val="kk-KZ"/>
        </w:rPr>
        <w:t>Сондай-ақ</w:t>
      </w:r>
      <w:r w:rsidR="002C40E4" w:rsidRPr="002C40E4">
        <w:rPr>
          <w:sz w:val="28"/>
          <w:lang w:val="kk-KZ"/>
        </w:rPr>
        <w:t xml:space="preserve"> сауда желілері мен базарлардың сөрелерінде кемінде 30</w:t>
      </w:r>
      <w:r w:rsidR="009720F4">
        <w:rPr>
          <w:sz w:val="28"/>
          <w:lang w:val="kk-KZ"/>
        </w:rPr>
        <w:t> </w:t>
      </w:r>
      <w:r w:rsidR="002C40E4" w:rsidRPr="002C40E4">
        <w:rPr>
          <w:sz w:val="28"/>
          <w:lang w:val="kk-KZ"/>
        </w:rPr>
        <w:t xml:space="preserve">% </w:t>
      </w:r>
      <w:r w:rsidRPr="002C40E4">
        <w:rPr>
          <w:sz w:val="28"/>
          <w:lang w:val="kk-KZ"/>
        </w:rPr>
        <w:t>отандық өнімді</w:t>
      </w:r>
      <w:r>
        <w:rPr>
          <w:sz w:val="28"/>
          <w:lang w:val="kk-KZ"/>
        </w:rPr>
        <w:t xml:space="preserve"> </w:t>
      </w:r>
      <w:r w:rsidR="002C40E4" w:rsidRPr="002C40E4">
        <w:rPr>
          <w:sz w:val="28"/>
          <w:lang w:val="kk-KZ"/>
        </w:rPr>
        <w:t>орналастыру бойынша норма қолданылады.</w:t>
      </w:r>
    </w:p>
    <w:p w14:paraId="41FB20D1" w14:textId="77777777" w:rsidR="002C40E4" w:rsidRPr="002C40E4" w:rsidRDefault="00BF11B0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Сонымен қатар</w:t>
      </w:r>
      <w:r w:rsidR="002C40E4" w:rsidRPr="002C40E4">
        <w:rPr>
          <w:sz w:val="28"/>
          <w:lang w:val="kk-KZ"/>
        </w:rPr>
        <w:t xml:space="preserve"> Сауда және интеграция министрлігіне </w:t>
      </w:r>
      <w:r w:rsidR="002C40E4" w:rsidRPr="002C40E4">
        <w:rPr>
          <w:i/>
          <w:lang w:val="kk-KZ"/>
        </w:rPr>
        <w:t xml:space="preserve">(бұдан әрі – СИМ) </w:t>
      </w:r>
      <w:r w:rsidR="002C40E4" w:rsidRPr="002C40E4">
        <w:rPr>
          <w:sz w:val="28"/>
          <w:lang w:val="kk-KZ"/>
        </w:rPr>
        <w:t>жеткізу туралы шарт жасасудан негізсіз бас тарту немесе кемсітушілік сипаттағы шарт жасасу тұрғысынан сауда желілері мен ірі сауда объектілерін тексеруді жүзеге асыру құзыреті берілді.</w:t>
      </w:r>
      <w:r w:rsidR="002C40E4">
        <w:rPr>
          <w:sz w:val="28"/>
          <w:lang w:val="kk-KZ"/>
        </w:rPr>
        <w:t xml:space="preserve"> </w:t>
      </w:r>
      <w:r w:rsidR="002C40E4" w:rsidRPr="002C40E4">
        <w:rPr>
          <w:sz w:val="28"/>
          <w:lang w:val="kk-KZ"/>
        </w:rPr>
        <w:t>Сауда желілеріне немесе ірі сауда объектілеріне тауарлардың кіруін шектеу бойынша тыйым салу бұзылған жағдайда 100 АЕК мөлшерінде айыппұл түрінде әкімшілік жауапкершілік көзделген.</w:t>
      </w:r>
    </w:p>
    <w:p w14:paraId="5A26CDF0" w14:textId="77777777" w:rsidR="002C40E4" w:rsidRPr="0052674E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Сонымен </w:t>
      </w:r>
      <w:r w:rsidR="00BF11B0">
        <w:rPr>
          <w:sz w:val="28"/>
          <w:lang w:val="kk-KZ"/>
        </w:rPr>
        <w:t>бірге</w:t>
      </w:r>
      <w:r w:rsidRPr="0052674E">
        <w:rPr>
          <w:sz w:val="28"/>
          <w:lang w:val="kk-KZ"/>
        </w:rPr>
        <w:t xml:space="preserve"> әлеуметтік маңызы бар азық-түлік тауарлары</w:t>
      </w:r>
      <w:r w:rsidRPr="0052674E">
        <w:rPr>
          <w:i/>
          <w:sz w:val="28"/>
          <w:lang w:val="kk-KZ"/>
        </w:rPr>
        <w:t xml:space="preserve"> </w:t>
      </w:r>
      <w:r w:rsidR="00485C4D">
        <w:rPr>
          <w:i/>
          <w:sz w:val="28"/>
          <w:lang w:val="kk-KZ"/>
        </w:rPr>
        <w:br/>
      </w:r>
      <w:r w:rsidRPr="0052674E">
        <w:rPr>
          <w:i/>
          <w:lang w:val="kk-KZ"/>
        </w:rPr>
        <w:t>(бұдан әрі-Ә</w:t>
      </w:r>
      <w:r w:rsidR="00BF11B0">
        <w:rPr>
          <w:i/>
          <w:lang w:val="kk-KZ"/>
        </w:rPr>
        <w:t>л</w:t>
      </w:r>
      <w:r w:rsidRPr="0052674E">
        <w:rPr>
          <w:i/>
          <w:lang w:val="kk-KZ"/>
        </w:rPr>
        <w:t xml:space="preserve">МАТ) </w:t>
      </w:r>
      <w:r w:rsidRPr="0052674E">
        <w:rPr>
          <w:sz w:val="28"/>
          <w:lang w:val="kk-KZ"/>
        </w:rPr>
        <w:t>баға</w:t>
      </w:r>
      <w:r>
        <w:rPr>
          <w:sz w:val="28"/>
          <w:lang w:val="kk-KZ"/>
        </w:rPr>
        <w:t>сы</w:t>
      </w:r>
      <w:r w:rsidRPr="0052674E">
        <w:rPr>
          <w:sz w:val="28"/>
          <w:lang w:val="kk-KZ"/>
        </w:rPr>
        <w:t xml:space="preserve">ның негізсіз өсуіне жол бермеу мақсатында электрондық шот-фактураларды талдау арқылы </w:t>
      </w:r>
      <w:r w:rsidR="00BF11B0">
        <w:rPr>
          <w:sz w:val="28"/>
          <w:lang w:val="kk-KZ"/>
        </w:rPr>
        <w:t>артық</w:t>
      </w:r>
      <w:r w:rsidRPr="0052674E">
        <w:rPr>
          <w:sz w:val="28"/>
          <w:lang w:val="kk-KZ"/>
        </w:rPr>
        <w:t xml:space="preserve"> делдалдарды анықтау бойынша жұмыс жүргізілуде.</w:t>
      </w:r>
    </w:p>
    <w:p w14:paraId="1DB74C20" w14:textId="77777777" w:rsidR="0052674E" w:rsidRPr="0052674E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52674E">
        <w:rPr>
          <w:sz w:val="28"/>
          <w:lang w:val="kk-KZ"/>
        </w:rPr>
        <w:t xml:space="preserve">Бұдан басқа, өңірлік комиссиялар құрылды, олардың мақсаты </w:t>
      </w:r>
      <w:r w:rsidR="00BF11B0">
        <w:rPr>
          <w:sz w:val="28"/>
          <w:lang w:val="kk-KZ"/>
        </w:rPr>
        <w:t>артық</w:t>
      </w:r>
      <w:r w:rsidRPr="0052674E">
        <w:rPr>
          <w:sz w:val="28"/>
          <w:lang w:val="kk-KZ"/>
        </w:rPr>
        <w:t xml:space="preserve"> делдалдарды анықтау және </w:t>
      </w:r>
      <w:r w:rsidR="00BF11B0">
        <w:rPr>
          <w:sz w:val="28"/>
          <w:lang w:val="kk-KZ"/>
        </w:rPr>
        <w:t>жоққа шығару</w:t>
      </w:r>
      <w:r w:rsidRPr="0052674E">
        <w:rPr>
          <w:sz w:val="28"/>
          <w:lang w:val="kk-KZ"/>
        </w:rPr>
        <w:t>, Ә</w:t>
      </w:r>
      <w:r w:rsidR="00BF11B0">
        <w:rPr>
          <w:sz w:val="28"/>
          <w:lang w:val="kk-KZ"/>
        </w:rPr>
        <w:t>л</w:t>
      </w:r>
      <w:r w:rsidRPr="0052674E">
        <w:rPr>
          <w:sz w:val="28"/>
          <w:lang w:val="kk-KZ"/>
        </w:rPr>
        <w:t>МАТ сат</w:t>
      </w:r>
      <w:r w:rsidR="00BF11B0">
        <w:rPr>
          <w:sz w:val="28"/>
          <w:lang w:val="kk-KZ"/>
        </w:rPr>
        <w:t>қан кез</w:t>
      </w:r>
      <w:r w:rsidRPr="0052674E">
        <w:rPr>
          <w:sz w:val="28"/>
          <w:lang w:val="kk-KZ"/>
        </w:rPr>
        <w:t>де сауда үстемесі</w:t>
      </w:r>
      <w:r w:rsidR="00BF11B0">
        <w:rPr>
          <w:sz w:val="28"/>
          <w:lang w:val="kk-KZ"/>
        </w:rPr>
        <w:t xml:space="preserve"> </w:t>
      </w:r>
      <w:r w:rsidRPr="0052674E">
        <w:rPr>
          <w:sz w:val="28"/>
          <w:lang w:val="kk-KZ"/>
        </w:rPr>
        <w:t xml:space="preserve">мөлшерін асыра </w:t>
      </w:r>
      <w:r w:rsidR="00BF11B0">
        <w:rPr>
          <w:sz w:val="28"/>
          <w:lang w:val="kk-KZ"/>
        </w:rPr>
        <w:t>белгіленуін анықтау</w:t>
      </w:r>
      <w:r w:rsidRPr="0052674E">
        <w:rPr>
          <w:sz w:val="28"/>
          <w:lang w:val="kk-KZ"/>
        </w:rPr>
        <w:t xml:space="preserve"> болып табылады.</w:t>
      </w:r>
    </w:p>
    <w:p w14:paraId="1BF03C99" w14:textId="77777777" w:rsidR="0052674E" w:rsidRPr="009720F4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52674E">
        <w:rPr>
          <w:sz w:val="28"/>
          <w:lang w:val="kk-KZ"/>
        </w:rPr>
        <w:t xml:space="preserve">Өңірлік комиссиялардың жұмысын жергілікті атқарушы орган </w:t>
      </w:r>
      <w:r w:rsidRPr="0052674E">
        <w:rPr>
          <w:i/>
          <w:lang w:val="kk-KZ"/>
        </w:rPr>
        <w:t>(бұдан әрі – ЖАО)</w:t>
      </w:r>
      <w:r w:rsidRPr="0052674E">
        <w:rPr>
          <w:sz w:val="28"/>
          <w:lang w:val="kk-KZ"/>
        </w:rPr>
        <w:t xml:space="preserve"> жүргізеді. </w:t>
      </w:r>
      <w:r w:rsidRPr="009720F4">
        <w:rPr>
          <w:sz w:val="28"/>
          <w:lang w:val="kk-KZ"/>
        </w:rPr>
        <w:t>Мұндай комиссияларды өз қызметін жергілікті жерлерде жүзеге асыратын облыстар мен қалалар әкімдерінің орынбасарлары басқарады.</w:t>
      </w:r>
    </w:p>
    <w:p w14:paraId="6A516C4E" w14:textId="77777777" w:rsidR="0052674E" w:rsidRPr="009720F4" w:rsidRDefault="0052674E" w:rsidP="0052674E">
      <w:pPr>
        <w:pStyle w:val="a3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9720F4">
        <w:rPr>
          <w:b/>
          <w:i/>
          <w:lang w:val="kk-KZ"/>
        </w:rPr>
        <w:lastRenderedPageBreak/>
        <w:t>Анықтама</w:t>
      </w:r>
      <w:r w:rsidR="00BF11B0">
        <w:rPr>
          <w:b/>
          <w:i/>
          <w:lang w:val="kk-KZ"/>
        </w:rPr>
        <w:t>:</w:t>
      </w:r>
      <w:r w:rsidRPr="009720F4">
        <w:rPr>
          <w:i/>
          <w:lang w:val="kk-KZ"/>
        </w:rPr>
        <w:t xml:space="preserve"> </w:t>
      </w:r>
      <w:r w:rsidR="00BF11B0">
        <w:rPr>
          <w:i/>
          <w:lang w:val="kk-KZ"/>
        </w:rPr>
        <w:t>биылғы</w:t>
      </w:r>
      <w:r w:rsidRPr="009720F4">
        <w:rPr>
          <w:i/>
          <w:lang w:val="kk-KZ"/>
        </w:rPr>
        <w:t xml:space="preserve"> 4 шілдедегі жағдай бойынша комиссиялар</w:t>
      </w:r>
      <w:r w:rsidR="00BF11B0">
        <w:rPr>
          <w:i/>
          <w:lang w:val="kk-KZ"/>
        </w:rPr>
        <w:t xml:space="preserve"> 761 отырыс өткіз</w:t>
      </w:r>
      <w:r w:rsidRPr="009720F4">
        <w:rPr>
          <w:i/>
          <w:lang w:val="kk-KZ"/>
        </w:rPr>
        <w:t xml:space="preserve">ді, оның шеңберінде </w:t>
      </w:r>
      <w:r w:rsidR="008C019A">
        <w:rPr>
          <w:i/>
          <w:lang w:val="kk-KZ"/>
        </w:rPr>
        <w:t>артық</w:t>
      </w:r>
      <w:r w:rsidRPr="009720F4">
        <w:rPr>
          <w:i/>
          <w:lang w:val="kk-KZ"/>
        </w:rPr>
        <w:t xml:space="preserve"> делдал және сауда үстемесін асыру</w:t>
      </w:r>
      <w:r w:rsidR="008C019A">
        <w:rPr>
          <w:i/>
          <w:lang w:val="kk-KZ"/>
        </w:rPr>
        <w:t>дың</w:t>
      </w:r>
      <w:r w:rsidRPr="009720F4">
        <w:rPr>
          <w:i/>
          <w:lang w:val="kk-KZ"/>
        </w:rPr>
        <w:t xml:space="preserve"> </w:t>
      </w:r>
      <w:r w:rsidR="008C019A" w:rsidRPr="009720F4">
        <w:rPr>
          <w:i/>
          <w:lang w:val="kk-KZ"/>
        </w:rPr>
        <w:t xml:space="preserve">1903 </w:t>
      </w:r>
      <w:r w:rsidRPr="009720F4">
        <w:rPr>
          <w:i/>
          <w:lang w:val="kk-KZ"/>
        </w:rPr>
        <w:t>факті</w:t>
      </w:r>
      <w:r w:rsidR="008C019A">
        <w:rPr>
          <w:i/>
          <w:lang w:val="kk-KZ"/>
        </w:rPr>
        <w:t>с</w:t>
      </w:r>
      <w:r w:rsidRPr="009720F4">
        <w:rPr>
          <w:i/>
          <w:lang w:val="kk-KZ"/>
        </w:rPr>
        <w:t>і анықталды.</w:t>
      </w:r>
    </w:p>
    <w:p w14:paraId="50B4EB6A" w14:textId="77777777" w:rsidR="0052674E" w:rsidRPr="009720F4" w:rsidRDefault="0052674E" w:rsidP="0052674E">
      <w:pPr>
        <w:pStyle w:val="a3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9720F4">
        <w:rPr>
          <w:i/>
          <w:lang w:val="kk-KZ"/>
        </w:rPr>
        <w:t>Оның 1617-сі бойынша әкім</w:t>
      </w:r>
      <w:r w:rsidR="00485C4D">
        <w:rPr>
          <w:i/>
          <w:lang w:val="kk-KZ"/>
        </w:rPr>
        <w:t>шілік хаттамалар жасалды, 286-сы</w:t>
      </w:r>
      <w:r w:rsidRPr="009720F4">
        <w:rPr>
          <w:i/>
          <w:lang w:val="kk-KZ"/>
        </w:rPr>
        <w:t xml:space="preserve"> бойынша </w:t>
      </w:r>
      <w:r w:rsidR="008C019A">
        <w:rPr>
          <w:i/>
          <w:lang w:val="kk-KZ"/>
        </w:rPr>
        <w:t>артық делдалдар шеттетілді</w:t>
      </w:r>
      <w:r w:rsidRPr="009720F4">
        <w:rPr>
          <w:i/>
          <w:lang w:val="kk-KZ"/>
        </w:rPr>
        <w:t>.</w:t>
      </w:r>
    </w:p>
    <w:p w14:paraId="47B81DBF" w14:textId="77777777" w:rsidR="0052674E" w:rsidRPr="009720F4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9720F4">
        <w:rPr>
          <w:sz w:val="28"/>
          <w:lang w:val="kk-KZ"/>
        </w:rPr>
        <w:t>Өңірлік комиссиялар жұмысының нәтижелері</w:t>
      </w:r>
      <w:r>
        <w:rPr>
          <w:sz w:val="28"/>
          <w:lang w:val="kk-KZ"/>
        </w:rPr>
        <w:t>не</w:t>
      </w:r>
      <w:r w:rsidRPr="009720F4">
        <w:rPr>
          <w:sz w:val="28"/>
          <w:lang w:val="kk-KZ"/>
        </w:rPr>
        <w:t xml:space="preserve"> </w:t>
      </w:r>
      <w:r>
        <w:rPr>
          <w:sz w:val="28"/>
          <w:lang w:val="kk-KZ"/>
        </w:rPr>
        <w:t>сәйкес</w:t>
      </w:r>
      <w:r w:rsidRPr="009720F4">
        <w:rPr>
          <w:sz w:val="28"/>
          <w:lang w:val="kk-KZ"/>
        </w:rPr>
        <w:t xml:space="preserve"> бүгінгі күні Ә</w:t>
      </w:r>
      <w:r w:rsidR="008C019A">
        <w:rPr>
          <w:sz w:val="28"/>
          <w:lang w:val="kk-KZ"/>
        </w:rPr>
        <w:t>л</w:t>
      </w:r>
      <w:r w:rsidRPr="009720F4">
        <w:rPr>
          <w:sz w:val="28"/>
          <w:lang w:val="kk-KZ"/>
        </w:rPr>
        <w:t>МАТ бағасының өсуін тежеу бойынша оң нәтиже бар.</w:t>
      </w:r>
    </w:p>
    <w:p w14:paraId="7D59F2DD" w14:textId="77777777" w:rsidR="0052674E" w:rsidRPr="009720F4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9720F4">
        <w:rPr>
          <w:sz w:val="28"/>
          <w:lang w:val="kk-KZ"/>
        </w:rPr>
        <w:t>Төтенше жағдайлард</w:t>
      </w:r>
      <w:r>
        <w:rPr>
          <w:sz w:val="28"/>
          <w:lang w:val="kk-KZ"/>
        </w:rPr>
        <w:t>ан</w:t>
      </w:r>
      <w:r w:rsidR="00485C4D">
        <w:rPr>
          <w:sz w:val="28"/>
          <w:lang w:val="kk-KZ"/>
        </w:rPr>
        <w:t xml:space="preserve"> (</w:t>
      </w:r>
      <w:r w:rsidRPr="009720F4">
        <w:rPr>
          <w:sz w:val="28"/>
          <w:lang w:val="kk-KZ"/>
        </w:rPr>
        <w:t>су тасқынынан</w:t>
      </w:r>
      <w:r w:rsidR="00485C4D">
        <w:rPr>
          <w:sz w:val="28"/>
          <w:lang w:val="kk-KZ"/>
        </w:rPr>
        <w:t>)</w:t>
      </w:r>
      <w:r w:rsidRPr="009720F4">
        <w:rPr>
          <w:sz w:val="28"/>
          <w:lang w:val="kk-KZ"/>
        </w:rPr>
        <w:t xml:space="preserve"> зардап шеккен отандық ауыл шаруашылығы тауар өндірушілерін</w:t>
      </w:r>
      <w:r w:rsidRPr="009720F4">
        <w:rPr>
          <w:i/>
          <w:lang w:val="kk-KZ"/>
        </w:rPr>
        <w:t xml:space="preserve"> (бұдан әрі – АШТӨ) </w:t>
      </w:r>
      <w:r w:rsidRPr="009720F4">
        <w:rPr>
          <w:sz w:val="28"/>
          <w:lang w:val="kk-KZ"/>
        </w:rPr>
        <w:t>қолдауға қатысты және ауыл шаруашылығы саласындағы залалды айқындау мақсатында ауыл шаруашылығы саласындағы табиғи сипаттағы төтенше жағдай нәтижесінде жеке және заңды тұлғаларға келтірілген залалды өтеу жөніндегі қағидалар бекітілді.</w:t>
      </w:r>
    </w:p>
    <w:p w14:paraId="7EC6F740" w14:textId="77777777" w:rsidR="0052674E" w:rsidRPr="009720F4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9720F4">
        <w:rPr>
          <w:sz w:val="28"/>
          <w:lang w:val="kk-KZ"/>
        </w:rPr>
        <w:t xml:space="preserve">Жоғарыда көрсетілген </w:t>
      </w:r>
      <w:r w:rsidR="00485C4D">
        <w:rPr>
          <w:sz w:val="28"/>
          <w:lang w:val="kk-KZ"/>
        </w:rPr>
        <w:t>қағидаларға</w:t>
      </w:r>
      <w:r w:rsidRPr="009720F4">
        <w:rPr>
          <w:sz w:val="28"/>
          <w:lang w:val="kk-KZ"/>
        </w:rPr>
        <w:t xml:space="preserve"> сәйкес комиссия ЖАО, ішкі істер органдары </w:t>
      </w:r>
      <w:r w:rsidRPr="009720F4">
        <w:rPr>
          <w:i/>
          <w:lang w:val="kk-KZ"/>
        </w:rPr>
        <w:t>(</w:t>
      </w:r>
      <w:r w:rsidRPr="0052674E">
        <w:rPr>
          <w:i/>
          <w:lang w:val="kk-KZ"/>
        </w:rPr>
        <w:t>к</w:t>
      </w:r>
      <w:r w:rsidRPr="009720F4">
        <w:rPr>
          <w:i/>
          <w:lang w:val="kk-KZ"/>
        </w:rPr>
        <w:t>елісім бойынша),</w:t>
      </w:r>
      <w:r w:rsidRPr="009720F4">
        <w:rPr>
          <w:lang w:val="kk-KZ"/>
        </w:rPr>
        <w:t xml:space="preserve"> </w:t>
      </w:r>
      <w:r w:rsidR="008C019A">
        <w:rPr>
          <w:sz w:val="28"/>
          <w:lang w:val="kk-KZ"/>
        </w:rPr>
        <w:t>қоғамдық ұйымдар, «Атамекен» ұлттық к</w:t>
      </w:r>
      <w:r w:rsidRPr="009720F4">
        <w:rPr>
          <w:sz w:val="28"/>
          <w:lang w:val="kk-KZ"/>
        </w:rPr>
        <w:t xml:space="preserve">әсіпкерлер палатасының </w:t>
      </w:r>
      <w:r>
        <w:rPr>
          <w:sz w:val="28"/>
          <w:lang w:val="kk-KZ"/>
        </w:rPr>
        <w:t>ө</w:t>
      </w:r>
      <w:r w:rsidRPr="009720F4">
        <w:rPr>
          <w:sz w:val="28"/>
          <w:lang w:val="kk-KZ"/>
        </w:rPr>
        <w:t>ңірлік кәсіпкерлер палатасы және жергілікті қоғамдастық өкілдерінен тұрады.</w:t>
      </w:r>
    </w:p>
    <w:p w14:paraId="320852E7" w14:textId="77777777" w:rsidR="0052674E" w:rsidRPr="009720F4" w:rsidRDefault="008C019A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Ауа-райына байланысты жиналмаған</w:t>
      </w:r>
      <w:r w:rsidR="0052674E" w:rsidRPr="009720F4">
        <w:rPr>
          <w:sz w:val="28"/>
          <w:lang w:val="kk-KZ"/>
        </w:rPr>
        <w:t xml:space="preserve"> егіннен АШТӨ үшін залалды азайту тетіктерінің бірі ерікті сақтандыру болып табылады. Сақта</w:t>
      </w:r>
      <w:r>
        <w:rPr>
          <w:sz w:val="28"/>
          <w:lang w:val="kk-KZ"/>
        </w:rPr>
        <w:t>ндыру жағдайы орын алса,</w:t>
      </w:r>
      <w:r w:rsidR="0052674E" w:rsidRPr="009720F4">
        <w:rPr>
          <w:sz w:val="28"/>
          <w:lang w:val="kk-KZ"/>
        </w:rPr>
        <w:t xml:space="preserve"> сақтандыру компаниялары АШТӨ үшін сақтандыру сыйлықақыларын толығымен төлейтін болады.</w:t>
      </w:r>
    </w:p>
    <w:p w14:paraId="04613D1E" w14:textId="77777777" w:rsidR="0052674E" w:rsidRPr="009720F4" w:rsidRDefault="008C019A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Өз кезегінде</w:t>
      </w:r>
      <w:r w:rsidR="0052674E" w:rsidRPr="009720F4">
        <w:rPr>
          <w:sz w:val="28"/>
          <w:lang w:val="kk-KZ"/>
        </w:rPr>
        <w:t xml:space="preserve"> «Аграрлық несие корпорациясы» АҚ сақтандыру компанияларын ынталандыру үшін сақтандыру сыйлықақыларын субсидиялаудың 80</w:t>
      </w:r>
      <w:r w:rsidR="00004086">
        <w:rPr>
          <w:sz w:val="28"/>
          <w:lang w:val="kk-KZ"/>
        </w:rPr>
        <w:t> </w:t>
      </w:r>
      <w:r w:rsidR="0052674E" w:rsidRPr="009720F4">
        <w:rPr>
          <w:sz w:val="28"/>
          <w:lang w:val="kk-KZ"/>
        </w:rPr>
        <w:t>%</w:t>
      </w:r>
      <w:r>
        <w:rPr>
          <w:sz w:val="28"/>
          <w:lang w:val="kk-KZ"/>
        </w:rPr>
        <w:t>-ын</w:t>
      </w:r>
      <w:r w:rsidR="0052674E" w:rsidRPr="009720F4">
        <w:rPr>
          <w:sz w:val="28"/>
          <w:lang w:val="kk-KZ"/>
        </w:rPr>
        <w:t xml:space="preserve"> жүзеге асыратынын атап өткен жөн. Атал</w:t>
      </w:r>
      <w:r w:rsidR="0052674E">
        <w:rPr>
          <w:sz w:val="28"/>
          <w:lang w:val="kk-KZ"/>
        </w:rPr>
        <w:t>ған</w:t>
      </w:r>
      <w:r w:rsidR="0052674E" w:rsidRPr="009720F4">
        <w:rPr>
          <w:sz w:val="28"/>
          <w:lang w:val="kk-KZ"/>
        </w:rPr>
        <w:t xml:space="preserve"> сақтандыру процесі автоматтандырылған (qalqan.kezekte.kz).</w:t>
      </w:r>
    </w:p>
    <w:p w14:paraId="2172492B" w14:textId="77777777" w:rsidR="0052674E" w:rsidRPr="009720F4" w:rsidRDefault="0052674E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Сонымен қатар</w:t>
      </w:r>
      <w:r w:rsidRPr="009720F4">
        <w:rPr>
          <w:sz w:val="28"/>
          <w:lang w:val="kk-KZ"/>
        </w:rPr>
        <w:t xml:space="preserve"> халықты сапалы және қауіпсіз азық-түлікпен қамтамасыз ету мәселесі ішкі тұрақтылықты сақтаудың басты міндеті және факторы болып қала береді. Сондықтан Үкімет елдің азық-түлік қауіпсіздігін қамтамасыз ету мақсатында мемлекеттік қолдаудың қажетті шараларын қабылдауда.</w:t>
      </w:r>
    </w:p>
    <w:p w14:paraId="386DC2F9" w14:textId="77777777" w:rsidR="00FF6CB7" w:rsidRPr="009720F4" w:rsidRDefault="00FF6CB7" w:rsidP="0014109C">
      <w:pPr>
        <w:pStyle w:val="a3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 w:rsidRPr="009720F4">
        <w:rPr>
          <w:sz w:val="28"/>
          <w:lang w:val="kk-KZ"/>
        </w:rPr>
        <w:t xml:space="preserve">Мәселен, мемлекеттік қолдау шараларының арқасында соңғы 5 жылда ауыл шаруашылығының жалпы өнімінің көлемі 1,7 есеге ұлғайып, </w:t>
      </w:r>
      <w:r w:rsidR="00485C4D">
        <w:rPr>
          <w:sz w:val="28"/>
          <w:lang w:val="kk-KZ"/>
        </w:rPr>
        <w:br/>
      </w:r>
      <w:r w:rsidRPr="009720F4">
        <w:rPr>
          <w:sz w:val="28"/>
          <w:lang w:val="kk-KZ"/>
        </w:rPr>
        <w:t xml:space="preserve">8,7 трлн теңгені </w:t>
      </w:r>
      <w:r w:rsidRPr="009720F4">
        <w:rPr>
          <w:i/>
          <w:lang w:val="kk-KZ"/>
        </w:rPr>
        <w:t xml:space="preserve">(5,1-ден 8,7 трлн теңгеге дейін) </w:t>
      </w:r>
      <w:r w:rsidRPr="009720F4">
        <w:rPr>
          <w:sz w:val="28"/>
          <w:lang w:val="kk-KZ"/>
        </w:rPr>
        <w:t>құрады.</w:t>
      </w:r>
    </w:p>
    <w:p w14:paraId="65DDA7D1" w14:textId="77777777" w:rsidR="00FF6CB7" w:rsidRPr="009720F4" w:rsidRDefault="00FF6CB7" w:rsidP="0014109C">
      <w:pPr>
        <w:pStyle w:val="a3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9720F4">
        <w:rPr>
          <w:sz w:val="28"/>
          <w:lang w:val="kk-KZ"/>
        </w:rPr>
        <w:t xml:space="preserve">Ауыл шаруашылығы өнімдерінің экспорты да екі есеге артып, </w:t>
      </w:r>
      <w:r w:rsidR="00485C4D">
        <w:rPr>
          <w:sz w:val="28"/>
          <w:lang w:val="kk-KZ"/>
        </w:rPr>
        <w:br/>
      </w:r>
      <w:r w:rsidRPr="009720F4">
        <w:rPr>
          <w:sz w:val="28"/>
          <w:lang w:val="kk-KZ"/>
        </w:rPr>
        <w:t xml:space="preserve">5,4 млрд АҚШ долларына жетті </w:t>
      </w:r>
      <w:r w:rsidRPr="009720F4">
        <w:rPr>
          <w:i/>
          <w:lang w:val="kk-KZ"/>
        </w:rPr>
        <w:t>(3,3-тен 5,4 млрд АҚШ долларына дейін).</w:t>
      </w:r>
      <w:r w:rsidRPr="009720F4">
        <w:rPr>
          <w:sz w:val="28"/>
          <w:lang w:val="kk-KZ"/>
        </w:rPr>
        <w:t xml:space="preserve"> Экспорттың құрылымы белсенді түрде өзгеруде және терең өңделген өнімдерге </w:t>
      </w:r>
      <w:r w:rsidRPr="009720F4">
        <w:rPr>
          <w:i/>
          <w:lang w:val="kk-KZ"/>
        </w:rPr>
        <w:t>(крахмал, биоэтанол, инулин және т.б.)</w:t>
      </w:r>
      <w:r w:rsidRPr="009720F4">
        <w:rPr>
          <w:lang w:val="kk-KZ"/>
        </w:rPr>
        <w:t xml:space="preserve"> </w:t>
      </w:r>
      <w:r w:rsidRPr="009720F4">
        <w:rPr>
          <w:sz w:val="28"/>
          <w:lang w:val="kk-KZ"/>
        </w:rPr>
        <w:t>артықшылық беріл</w:t>
      </w:r>
      <w:r>
        <w:rPr>
          <w:sz w:val="28"/>
          <w:lang w:val="kk-KZ"/>
        </w:rPr>
        <w:t>у</w:t>
      </w:r>
      <w:r w:rsidRPr="009720F4">
        <w:rPr>
          <w:sz w:val="28"/>
          <w:lang w:val="kk-KZ"/>
        </w:rPr>
        <w:t xml:space="preserve">де. Осылайша, қайта өңделген өнім экспорты 2 есеге өсіп, 2,3 млрд АҚШ доллары деңгейіне жетті </w:t>
      </w:r>
      <w:r w:rsidR="00485C4D">
        <w:rPr>
          <w:i/>
          <w:lang w:val="kk-KZ"/>
        </w:rPr>
        <w:t>(1,1-ден</w:t>
      </w:r>
      <w:r w:rsidR="00485C4D">
        <w:rPr>
          <w:i/>
          <w:lang w:val="kk-KZ"/>
        </w:rPr>
        <w:br/>
      </w:r>
      <w:r w:rsidRPr="009720F4">
        <w:rPr>
          <w:i/>
          <w:lang w:val="kk-KZ"/>
        </w:rPr>
        <w:t>2,3 млрд АҚШ долларына дейін).</w:t>
      </w:r>
    </w:p>
    <w:p w14:paraId="037BE335" w14:textId="77777777" w:rsidR="00FF6CB7" w:rsidRPr="009720F4" w:rsidRDefault="00FF6CB7" w:rsidP="0014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</w:pPr>
      <w:r w:rsidRPr="009720F4"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  <w:t>«Азық-түлік қауіпсіздігі туралы» заң жобасына қатысты</w:t>
      </w:r>
    </w:p>
    <w:p w14:paraId="42C81968" w14:textId="77777777" w:rsidR="00FF6CB7" w:rsidRPr="009720F4" w:rsidRDefault="00004086" w:rsidP="00FF6CB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Arial"/>
          <w:i/>
          <w:color w:val="00000A"/>
          <w:sz w:val="24"/>
          <w:szCs w:val="28"/>
          <w:lang w:val="kk-KZ" w:eastAsia="zh-CN" w:bidi="hi-IN"/>
        </w:rPr>
      </w:pP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Үкімет</w:t>
      </w:r>
      <w:r w:rsidR="00FF6CB7"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Қазақстан Республикасы Парламенті Мәжі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лісінің депутаттары бастама жасаған «Азық-</w:t>
      </w:r>
      <w:r w:rsidR="00FF6CB7"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түлік қауіпсіздігі туралы» Заң жобасына</w:t>
      </w:r>
      <w:r w:rsidR="00FF6CB7" w:rsidRPr="009720F4">
        <w:rPr>
          <w:rFonts w:ascii="Times New Roman" w:eastAsia="SimSun" w:hAnsi="Times New Roman" w:cs="Arial"/>
          <w:i/>
          <w:color w:val="00000A"/>
          <w:sz w:val="28"/>
          <w:szCs w:val="28"/>
          <w:lang w:val="kk-KZ" w:eastAsia="zh-CN" w:bidi="hi-IN"/>
        </w:rPr>
        <w:t xml:space="preserve"> </w:t>
      </w:r>
      <w:r w:rsidR="00485C4D">
        <w:rPr>
          <w:rFonts w:ascii="Times New Roman" w:eastAsia="SimSun" w:hAnsi="Times New Roman" w:cs="Arial"/>
          <w:i/>
          <w:color w:val="00000A"/>
          <w:sz w:val="28"/>
          <w:szCs w:val="28"/>
          <w:lang w:val="kk-KZ" w:eastAsia="zh-CN" w:bidi="hi-IN"/>
        </w:rPr>
        <w:br/>
      </w:r>
      <w:r w:rsidR="00FF6CB7" w:rsidRPr="009720F4">
        <w:rPr>
          <w:rFonts w:ascii="Times New Roman" w:eastAsia="SimSun" w:hAnsi="Times New Roman" w:cs="Arial"/>
          <w:i/>
          <w:color w:val="00000A"/>
          <w:sz w:val="24"/>
          <w:szCs w:val="28"/>
          <w:lang w:val="kk-KZ" w:eastAsia="zh-CN" w:bidi="hi-IN"/>
        </w:rPr>
        <w:t>(бұдан әрі – заң жобасы)</w:t>
      </w:r>
      <w:r w:rsidR="00FF6CB7"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тиісті қорытынды берді және Қазақстан Республикасы 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Парламентінің Мәжілісіне жібер</w:t>
      </w:r>
      <w:r w:rsidR="00FF6CB7"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ді </w:t>
      </w:r>
      <w:r w:rsidR="00FF6CB7" w:rsidRPr="009720F4">
        <w:rPr>
          <w:rFonts w:ascii="Times New Roman" w:eastAsia="SimSun" w:hAnsi="Times New Roman" w:cs="Arial"/>
          <w:i/>
          <w:color w:val="00000A"/>
          <w:sz w:val="24"/>
          <w:szCs w:val="28"/>
          <w:lang w:val="kk-KZ" w:eastAsia="zh-CN" w:bidi="hi-IN"/>
        </w:rPr>
        <w:t>(2024 жылғы 2 мамырдағы № 11-07 / 5660 зп).</w:t>
      </w:r>
    </w:p>
    <w:p w14:paraId="11838A9E" w14:textId="77777777" w:rsidR="00FF6CB7" w:rsidRDefault="00FF6CB7" w:rsidP="00FF6CB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</w:pPr>
      <w:r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Мәселен,</w:t>
      </w:r>
      <w:r w:rsidR="00004086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Үкіметтің қорытындысына сәйкес</w:t>
      </w:r>
      <w:r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ұсынылған Заң жобасы азық-</w:t>
      </w:r>
      <w:r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lastRenderedPageBreak/>
        <w:t xml:space="preserve">түлік қауіпсіздігін қамтамасыз ету мәселелерінің барлық тізбесін қамтымағандықтан және қолданыстағы заңнамалық актілерде көзделген жекелеген ережелерді ғана қамтығандығына байланысты 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З</w:t>
      </w:r>
      <w:r w:rsidRPr="009720F4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аң жобасына қолдау көрсетілмеді.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</w:t>
      </w:r>
      <w:r w:rsidR="00004086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Бұл ретте</w:t>
      </w:r>
      <w:r w:rsidRPr="00FF6CB7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Заң жобасының өзінде азық-түлік қауіпсіздігін қамтамасыз ету үшін саланың дамуына елеулі үлес қосатын жаңа 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«</w:t>
      </w:r>
      <w:r w:rsidRPr="00FF6CB7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маңызды</w:t>
      </w: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»</w:t>
      </w:r>
      <w:r w:rsidRPr="00FF6CB7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нормалар мен ережелер жоқ.</w:t>
      </w:r>
    </w:p>
    <w:p w14:paraId="7E698F16" w14:textId="77777777" w:rsidR="0014109C" w:rsidRPr="00FF6CB7" w:rsidRDefault="00004086" w:rsidP="00FF6CB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Жалпы</w:t>
      </w:r>
      <w:r w:rsidR="00FF6CB7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 xml:space="preserve"> а</w:t>
      </w:r>
      <w:r w:rsidR="00FF6CB7" w:rsidRPr="00FF6CB7">
        <w:rPr>
          <w:rFonts w:ascii="Times New Roman" w:eastAsia="SimSun" w:hAnsi="Times New Roman" w:cs="Arial"/>
          <w:color w:val="00000A"/>
          <w:sz w:val="28"/>
          <w:szCs w:val="28"/>
          <w:lang w:val="kk-KZ" w:eastAsia="zh-CN" w:bidi="hi-IN"/>
        </w:rPr>
        <w:t>зық-түлік қауіпсіздігі мәселесі Үкіметтің бақылауында.</w:t>
      </w:r>
    </w:p>
    <w:p w14:paraId="32A327F8" w14:textId="77777777" w:rsidR="0014109C" w:rsidRDefault="0014109C" w:rsidP="0014109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8411B01" w14:textId="77777777" w:rsidR="00FF6CB7" w:rsidRPr="00FF6CB7" w:rsidRDefault="00FF6CB7" w:rsidP="0014109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4B5BAE6" w14:textId="77777777" w:rsidR="00402574" w:rsidRDefault="000B414D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74363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О. </w:t>
      </w:r>
      <w:proofErr w:type="spellStart"/>
      <w:r w:rsidRPr="00674363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Бектенов</w:t>
      </w:r>
      <w:proofErr w:type="spellEnd"/>
    </w:p>
    <w:p w14:paraId="3ACFD29C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51CF8855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1AE00AB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B5C6728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12EE2481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54FB1A77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0332A83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05F2B0EB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A79EC3B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2686A80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3ACA8CE3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078BB8E2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16407678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20D8E32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1D14DB46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42CCE5E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05F5BFFF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3FD356EE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9BAB244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7A55B151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44806FBB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0E4B23CA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73A8C177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C12DE34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6AE340FD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B410A6B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793982E9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2E600EE5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3628308C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3EDB3E08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7BE78435" w14:textId="77777777" w:rsidR="00004086" w:rsidRDefault="00004086" w:rsidP="0014109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14:paraId="7BC7D425" w14:textId="77777777" w:rsidR="00004086" w:rsidRPr="00004086" w:rsidRDefault="00004086" w:rsidP="00004086">
      <w:pPr>
        <w:spacing w:after="0" w:line="240" w:lineRule="auto"/>
        <w:rPr>
          <w:rFonts w:ascii="Times New Roman" w:hAnsi="Times New Roman" w:cs="Times New Roman"/>
          <w:i/>
          <w:color w:val="000000"/>
          <w:kern w:val="36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  <w:t>о</w:t>
      </w:r>
      <w:r w:rsidRPr="00004086">
        <w:rPr>
          <w:rFonts w:ascii="Times New Roman" w:hAnsi="Times New Roman" w:cs="Times New Roman"/>
          <w:i/>
          <w:color w:val="000000"/>
          <w:kern w:val="36"/>
          <w:sz w:val="24"/>
          <w:szCs w:val="28"/>
        </w:rPr>
        <w:t>рынд.: Д. Мейрманов</w:t>
      </w:r>
    </w:p>
    <w:p w14:paraId="3C22890D" w14:textId="77777777" w:rsidR="00004086" w:rsidRDefault="00004086" w:rsidP="00004086">
      <w:pPr>
        <w:spacing w:after="0" w:line="240" w:lineRule="auto"/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  <w:t>т</w:t>
      </w:r>
      <w:r w:rsidRPr="00004086"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  <w:t>ел.: 74-53-40</w:t>
      </w:r>
    </w:p>
    <w:p w14:paraId="13F08A12" w14:textId="77777777" w:rsidR="004A0E3B" w:rsidRDefault="004A0E3B" w:rsidP="00004086">
      <w:pPr>
        <w:spacing w:after="0" w:line="240" w:lineRule="auto"/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</w:pPr>
    </w:p>
    <w:p w14:paraId="0DED9FEC" w14:textId="77777777" w:rsidR="004A0E3B" w:rsidRDefault="004A0E3B" w:rsidP="00004086">
      <w:pPr>
        <w:spacing w:after="0" w:line="240" w:lineRule="auto"/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</w:pPr>
    </w:p>
    <w:p w14:paraId="157194E2" w14:textId="4E57D454" w:rsidR="008915C6" w:rsidRDefault="008915C6" w:rsidP="0089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A79709C" wp14:editId="10C2D98B">
            <wp:extent cx="6119495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 w14:anchorId="7FA721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pt;margin-top:-88pt;width:161.25pt;height:10.5pt;z-index:251658240;mso-position-horizontal-relative:text;mso-position-vertical-relative:text">
            <v:fill r:id="rId10" o:title=""/>
            <v:stroke r:id="rId10" o:title=""/>
            <v:shadow color="#868686"/>
            <v:textpath style="font-family:&quot;Times New Roman&quot;;font-size:8pt;v-text-kern:t" trim="t" fitpath="t" string="15.07.2024-ғы № 21-07/3009 дз шығыс хаты"/>
          </v:shape>
        </w:pict>
      </w:r>
    </w:p>
    <w:p w14:paraId="416966D0" w14:textId="77777777" w:rsidR="008915C6" w:rsidRDefault="008915C6" w:rsidP="0089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039A02B2" w14:textId="77777777" w:rsidR="008915C6" w:rsidRPr="00766849" w:rsidRDefault="008915C6" w:rsidP="008915C6">
      <w:pPr>
        <w:pStyle w:val="docdata"/>
        <w:spacing w:before="0" w:beforeAutospacing="0" w:after="0" w:afterAutospacing="0"/>
        <w:ind w:left="5245"/>
        <w:jc w:val="center"/>
        <w:rPr>
          <w:lang w:val="ru-RU"/>
        </w:rPr>
      </w:pPr>
      <w:proofErr w:type="spellStart"/>
      <w:r w:rsidRPr="00766849">
        <w:rPr>
          <w:b/>
          <w:bCs/>
          <w:color w:val="000000"/>
          <w:sz w:val="28"/>
          <w:szCs w:val="28"/>
          <w:lang w:val="ru-RU"/>
        </w:rPr>
        <w:t>Қазақстан</w:t>
      </w:r>
      <w:proofErr w:type="spellEnd"/>
      <w:r w:rsidRPr="0076684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  <w:lang w:val="ru-RU"/>
        </w:rPr>
        <w:t>Республикасы</w:t>
      </w:r>
      <w:proofErr w:type="spellEnd"/>
      <w:r w:rsidRPr="0076684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  <w:lang w:val="ru-RU"/>
        </w:rPr>
        <w:t>Парламенті</w:t>
      </w:r>
      <w:proofErr w:type="spellEnd"/>
      <w:r w:rsidRPr="0076684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  <w:lang w:val="ru-RU"/>
        </w:rPr>
        <w:t>Мәжілісінің</w:t>
      </w:r>
      <w:proofErr w:type="spellEnd"/>
      <w:r w:rsidRPr="0076684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  <w:lang w:val="ru-RU"/>
        </w:rPr>
        <w:t>депутаттарына</w:t>
      </w:r>
      <w:proofErr w:type="spellEnd"/>
      <w:r w:rsidRPr="00766849">
        <w:rPr>
          <w:b/>
          <w:bCs/>
          <w:color w:val="000000"/>
          <w:sz w:val="28"/>
          <w:szCs w:val="28"/>
          <w:lang w:val="ru-RU"/>
        </w:rPr>
        <w:t>,</w:t>
      </w:r>
    </w:p>
    <w:p w14:paraId="466624EE" w14:textId="77777777" w:rsidR="008915C6" w:rsidRPr="00766849" w:rsidRDefault="008915C6" w:rsidP="008915C6">
      <w:pPr>
        <w:pStyle w:val="a3"/>
        <w:spacing w:before="0" w:beforeAutospacing="0" w:after="0" w:afterAutospacing="0"/>
        <w:ind w:left="5245"/>
        <w:jc w:val="center"/>
      </w:pPr>
      <w:r w:rsidRPr="00766849">
        <w:rPr>
          <w:b/>
          <w:bCs/>
          <w:color w:val="000000"/>
          <w:sz w:val="28"/>
          <w:szCs w:val="28"/>
        </w:rPr>
        <w:t>«</w:t>
      </w:r>
      <w:proofErr w:type="spellStart"/>
      <w:r w:rsidRPr="00766849">
        <w:rPr>
          <w:b/>
          <w:bCs/>
          <w:color w:val="000000"/>
          <w:sz w:val="28"/>
          <w:szCs w:val="28"/>
        </w:rPr>
        <w:t>Ауыл</w:t>
      </w:r>
      <w:proofErr w:type="spellEnd"/>
      <w:r w:rsidRPr="00766849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766849">
        <w:rPr>
          <w:b/>
          <w:bCs/>
          <w:color w:val="000000"/>
          <w:sz w:val="28"/>
          <w:szCs w:val="28"/>
        </w:rPr>
        <w:t>партиясы</w:t>
      </w:r>
      <w:proofErr w:type="spellEnd"/>
      <w:r w:rsidRPr="007668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</w:rPr>
        <w:t>фракциясының</w:t>
      </w:r>
      <w:proofErr w:type="spellEnd"/>
      <w:r w:rsidRPr="007668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66849">
        <w:rPr>
          <w:b/>
          <w:bCs/>
          <w:color w:val="000000"/>
          <w:sz w:val="28"/>
          <w:szCs w:val="28"/>
        </w:rPr>
        <w:t>мүшелеріне</w:t>
      </w:r>
      <w:proofErr w:type="spellEnd"/>
    </w:p>
    <w:p w14:paraId="57A39620" w14:textId="77777777" w:rsidR="008915C6" w:rsidRPr="00766849" w:rsidRDefault="008915C6" w:rsidP="008915C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9C33765" w14:textId="77777777" w:rsidR="008915C6" w:rsidRPr="00530541" w:rsidRDefault="008915C6" w:rsidP="008915C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130FB81" w14:textId="77777777" w:rsidR="008915C6" w:rsidRDefault="008915C6" w:rsidP="008915C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1F2D473A" w14:textId="77777777" w:rsidR="008915C6" w:rsidRPr="00A35E16" w:rsidRDefault="008915C6" w:rsidP="008915C6">
      <w:pPr>
        <w:pStyle w:val="docdata"/>
        <w:tabs>
          <w:tab w:val="left" w:pos="3840"/>
        </w:tabs>
        <w:spacing w:before="0" w:beforeAutospacing="0" w:after="0" w:afterAutospacing="0"/>
        <w:ind w:left="709"/>
        <w:rPr>
          <w:lang w:val="kk-KZ"/>
        </w:rPr>
      </w:pPr>
      <w:r w:rsidRPr="00A35E16">
        <w:rPr>
          <w:i/>
          <w:iCs/>
          <w:color w:val="000000"/>
          <w:lang w:val="kk-KZ"/>
        </w:rPr>
        <w:t>2024 жылғы 13 маусымдағы № ДС-253 хатқа</w:t>
      </w:r>
    </w:p>
    <w:p w14:paraId="27123ADD" w14:textId="77777777" w:rsidR="008915C6" w:rsidRPr="00530541" w:rsidRDefault="008915C6" w:rsidP="008915C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14:paraId="0168EC02" w14:textId="77777777" w:rsidR="008915C6" w:rsidRPr="008437C8" w:rsidRDefault="008915C6" w:rsidP="008915C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437C8">
        <w:rPr>
          <w:rFonts w:ascii="Times New Roman" w:hAnsi="Times New Roman"/>
          <w:b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/>
          <w:b/>
          <w:sz w:val="28"/>
          <w:szCs w:val="28"/>
          <w:lang w:val="kk-KZ"/>
        </w:rPr>
        <w:t>депутаттар</w:t>
      </w:r>
      <w:r w:rsidRPr="008437C8">
        <w:rPr>
          <w:rFonts w:ascii="Times New Roman" w:hAnsi="Times New Roman"/>
          <w:b/>
          <w:sz w:val="28"/>
          <w:szCs w:val="28"/>
          <w:lang w:val="kk-KZ"/>
        </w:rPr>
        <w:t>!</w:t>
      </w:r>
    </w:p>
    <w:p w14:paraId="3132B349" w14:textId="77777777" w:rsidR="008915C6" w:rsidRDefault="008915C6" w:rsidP="008915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114D7F5" w14:textId="77777777" w:rsidR="008915C6" w:rsidRPr="00021D64" w:rsidRDefault="008915C6" w:rsidP="008915C6">
      <w:pPr>
        <w:pStyle w:val="aff1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Сіздердің а</w:t>
      </w:r>
      <w:r w:rsidRPr="007668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зық-түлік қауіпсіздігін қамтама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сыз етуге қатысты сауалдарыңыз </w:t>
      </w:r>
      <w:r w:rsidRPr="00021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мынаны хабарлаймын. </w:t>
      </w:r>
    </w:p>
    <w:p w14:paraId="17AD8838" w14:textId="77777777" w:rsidR="008915C6" w:rsidRPr="00021D64" w:rsidRDefault="008915C6" w:rsidP="008915C6">
      <w:pPr>
        <w:pStyle w:val="aff1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21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уақытта бұл мәселе мемлекеттік органдармен келісілген ұстанымды әзірлеу мақсатында егжей-тегжейлі қарастырылуда және қосымша зерделеу қажеттілігі туындауда. </w:t>
      </w:r>
    </w:p>
    <w:p w14:paraId="774F7CA2" w14:textId="77777777" w:rsidR="008915C6" w:rsidRDefault="008915C6" w:rsidP="008915C6">
      <w:pPr>
        <w:pStyle w:val="aff1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21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орай көтерілген мәселелер пысықталғаннан кейін заңнамада белгіленген тәртіппен жолданатын болады.</w:t>
      </w:r>
    </w:p>
    <w:p w14:paraId="3F6D4DF6" w14:textId="77777777" w:rsidR="008915C6" w:rsidRDefault="008915C6" w:rsidP="008915C6">
      <w:pPr>
        <w:pStyle w:val="aff1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F549AA0" w14:textId="77777777" w:rsidR="008915C6" w:rsidRDefault="008915C6" w:rsidP="008915C6">
      <w:pPr>
        <w:pBdr>
          <w:bottom w:val="single" w:sz="4" w:space="30" w:color="FFFFFF"/>
        </w:pBd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С</w:t>
      </w:r>
      <w:r w:rsidRPr="00977759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Жұманғарин</w:t>
      </w:r>
    </w:p>
    <w:p w14:paraId="4BBCD82C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26BDE6FA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5E52DA3D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2B8B32B3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1624BD05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1A7420F1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742072E6" w14:textId="77777777" w:rsidR="008915C6" w:rsidRDefault="008915C6" w:rsidP="008915C6">
      <w:pPr>
        <w:pStyle w:val="western"/>
        <w:widowControl w:val="0"/>
        <w:pBdr>
          <w:bottom w:val="single" w:sz="6" w:space="31" w:color="FFFFFF"/>
        </w:pBdr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  <w:lang w:val="kk-KZ"/>
        </w:rPr>
      </w:pPr>
    </w:p>
    <w:p w14:paraId="1BE4C7FC" w14:textId="77777777" w:rsidR="008915C6" w:rsidRPr="00046A5B" w:rsidRDefault="008915C6" w:rsidP="0089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 w:rsidRPr="00725331">
        <w:rPr>
          <w:rFonts w:ascii="Times New Roman" w:eastAsia="Times New Roman" w:hAnsi="Times New Roman"/>
          <w:i/>
          <w:sz w:val="20"/>
          <w:szCs w:val="20"/>
          <w:lang w:eastAsia="ru-RU"/>
        </w:rPr>
        <w:sym w:font="Wingdings" w:char="F03F"/>
      </w:r>
      <w:r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 xml:space="preserve"> : Д. Мейрманов</w:t>
      </w:r>
    </w:p>
    <w:p w14:paraId="32D8CDB6" w14:textId="77777777" w:rsidR="008915C6" w:rsidRDefault="008915C6" w:rsidP="0089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 w:rsidRPr="00725331">
        <w:rPr>
          <w:rFonts w:ascii="Times New Roman" w:eastAsia="Times New Roman" w:hAnsi="Times New Roman"/>
          <w:i/>
          <w:sz w:val="20"/>
          <w:szCs w:val="20"/>
          <w:lang w:eastAsia="ru-RU"/>
        </w:rPr>
        <w:sym w:font="Wingdings 2" w:char="F027"/>
      </w:r>
      <w:r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.: 74-53-4</w:t>
      </w:r>
      <w:r w:rsidRPr="00046A5B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0</w:t>
      </w:r>
    </w:p>
    <w:p w14:paraId="42589DAD" w14:textId="77777777" w:rsidR="008915C6" w:rsidRDefault="008915C6" w:rsidP="0089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</w:p>
    <w:p w14:paraId="5CA5D887" w14:textId="77777777" w:rsidR="008915C6" w:rsidRDefault="008915C6" w:rsidP="0089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</w:p>
    <w:p w14:paraId="701CC9DE" w14:textId="77777777" w:rsidR="004A0E3B" w:rsidRDefault="004A0E3B" w:rsidP="00004086">
      <w:pPr>
        <w:spacing w:after="0" w:line="240" w:lineRule="auto"/>
        <w:rPr>
          <w:rFonts w:ascii="Times New Roman" w:hAnsi="Times New Roman" w:cs="Times New Roman"/>
          <w:i/>
          <w:color w:val="000000"/>
          <w:kern w:val="36"/>
          <w:sz w:val="24"/>
          <w:szCs w:val="28"/>
          <w:lang w:val="kk-KZ"/>
        </w:rPr>
      </w:pPr>
    </w:p>
    <w:sectPr w:rsidR="004A0E3B" w:rsidSect="00485C4D">
      <w:headerReference w:type="default" r:id="rId11"/>
      <w:headerReference w:type="first" r:id="rId12"/>
      <w:footerReference w:type="first" r:id="rId13"/>
      <w:pgSz w:w="11906" w:h="16838" w:code="9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5EEC" w14:textId="77777777" w:rsidR="00BC7CE6" w:rsidRDefault="00BC7CE6" w:rsidP="002565FC">
      <w:pPr>
        <w:spacing w:after="0" w:line="240" w:lineRule="auto"/>
      </w:pPr>
      <w:r>
        <w:separator/>
      </w:r>
    </w:p>
  </w:endnote>
  <w:endnote w:type="continuationSeparator" w:id="0">
    <w:p w14:paraId="69B17069" w14:textId="77777777" w:rsidR="00BC7CE6" w:rsidRDefault="00BC7CE6" w:rsidP="0025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A0616" w14:textId="1AFE1B14" w:rsidR="00A00B41" w:rsidRDefault="00A00B41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19A05" wp14:editId="5FE2B25F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3405E" w14:textId="7017ED01" w:rsidR="00A00B41" w:rsidRPr="00A00B41" w:rsidRDefault="00A00B4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16.07.2024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BA2tqPi&#10;AAAADwEAAA8AAAAAAAAAAAAAAAAADQUAAGRycy9kb3ducmV2LnhtbFBLBQYAAAAABAAEAPMAAAAc&#10;BgAAAAA=&#10;" filled="f" stroked="f" strokeweight=".5pt">
              <v:textbox style="layout-flow:vertical;mso-layout-flow-alt:bottom-to-top">
                <w:txbxContent>
                  <w:p w14:paraId="6673405E" w14:textId="7017ED01" w:rsidR="00A00B41" w:rsidRPr="00A00B41" w:rsidRDefault="00A00B4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16.07.2024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553A4" w14:textId="77777777" w:rsidR="00BC7CE6" w:rsidRDefault="00BC7CE6" w:rsidP="002565FC">
      <w:pPr>
        <w:spacing w:after="0" w:line="240" w:lineRule="auto"/>
      </w:pPr>
      <w:r>
        <w:separator/>
      </w:r>
    </w:p>
  </w:footnote>
  <w:footnote w:type="continuationSeparator" w:id="0">
    <w:p w14:paraId="3C3D2F9D" w14:textId="77777777" w:rsidR="00BC7CE6" w:rsidRDefault="00BC7CE6" w:rsidP="0025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440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C99CD11" w14:textId="77777777" w:rsidR="001D4F40" w:rsidRPr="001D4F40" w:rsidRDefault="001D4F4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1D4F40">
          <w:rPr>
            <w:rFonts w:ascii="Times New Roman" w:hAnsi="Times New Roman" w:cs="Times New Roman"/>
            <w:sz w:val="28"/>
          </w:rPr>
          <w:fldChar w:fldCharType="begin"/>
        </w:r>
        <w:r w:rsidRPr="001D4F40">
          <w:rPr>
            <w:rFonts w:ascii="Times New Roman" w:hAnsi="Times New Roman" w:cs="Times New Roman"/>
            <w:sz w:val="28"/>
          </w:rPr>
          <w:instrText>PAGE   \* MERGEFORMAT</w:instrText>
        </w:r>
        <w:r w:rsidRPr="001D4F40">
          <w:rPr>
            <w:rFonts w:ascii="Times New Roman" w:hAnsi="Times New Roman" w:cs="Times New Roman"/>
            <w:sz w:val="28"/>
          </w:rPr>
          <w:fldChar w:fldCharType="separate"/>
        </w:r>
        <w:r w:rsidR="008915C6">
          <w:rPr>
            <w:rFonts w:ascii="Times New Roman" w:hAnsi="Times New Roman" w:cs="Times New Roman"/>
            <w:noProof/>
            <w:sz w:val="28"/>
          </w:rPr>
          <w:t>4</w:t>
        </w:r>
        <w:r w:rsidRPr="001D4F4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35CEF5A" w14:textId="77777777" w:rsidR="001D4F40" w:rsidRDefault="001D4F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AA70D" w14:textId="1C565CB2" w:rsidR="00485C4D" w:rsidRDefault="00BC7CE6">
    <w:pPr>
      <w:pStyle w:val="a5"/>
    </w:pPr>
    <w:r>
      <w:rPr>
        <w:noProof/>
        <w:lang w:val="en-US"/>
      </w:rPr>
      <w:pict w14:anchorId="382EE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61.2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16.07.2024-ғы № 21-07/3009 дз шығыс хаты"/>
        </v:shape>
      </w:pict>
    </w:r>
    <w:r w:rsidR="00485C4D">
      <w:rPr>
        <w:noProof/>
        <w:lang w:eastAsia="ru-RU"/>
      </w:rPr>
      <w:drawing>
        <wp:inline distT="0" distB="0" distL="0" distR="0" wp14:anchorId="648B2CAE" wp14:editId="4A3DF437">
          <wp:extent cx="5940425" cy="1739788"/>
          <wp:effectExtent l="0" t="0" r="317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672"/>
    <w:multiLevelType w:val="hybridMultilevel"/>
    <w:tmpl w:val="749E5722"/>
    <w:lvl w:ilvl="0" w:tplc="6F849700">
      <w:start w:val="3"/>
      <w:numFmt w:val="decimal"/>
      <w:lvlText w:val="%1."/>
      <w:lvlJc w:val="left"/>
      <w:pPr>
        <w:ind w:left="15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66D0C38"/>
    <w:multiLevelType w:val="hybridMultilevel"/>
    <w:tmpl w:val="F6EC4A4A"/>
    <w:lvl w:ilvl="0" w:tplc="18C80CBC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BF241E"/>
    <w:multiLevelType w:val="hybridMultilevel"/>
    <w:tmpl w:val="F182AA12"/>
    <w:lvl w:ilvl="0" w:tplc="24120A7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50F4A"/>
    <w:multiLevelType w:val="hybridMultilevel"/>
    <w:tmpl w:val="A34E858E"/>
    <w:lvl w:ilvl="0" w:tplc="8CB4536A">
      <w:start w:val="7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922E4"/>
    <w:multiLevelType w:val="multilevel"/>
    <w:tmpl w:val="6456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32850"/>
    <w:multiLevelType w:val="hybridMultilevel"/>
    <w:tmpl w:val="31A625F8"/>
    <w:lvl w:ilvl="0" w:tplc="416658DA">
      <w:start w:val="3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94008"/>
    <w:multiLevelType w:val="hybridMultilevel"/>
    <w:tmpl w:val="F7BEEA3A"/>
    <w:lvl w:ilvl="0" w:tplc="691E2D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1A7C8E"/>
    <w:multiLevelType w:val="hybridMultilevel"/>
    <w:tmpl w:val="F60A5F92"/>
    <w:lvl w:ilvl="0" w:tplc="730AC3DA">
      <w:start w:val="1"/>
      <w:numFmt w:val="decimal"/>
      <w:lvlText w:val="%1)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0E0705"/>
    <w:multiLevelType w:val="hybridMultilevel"/>
    <w:tmpl w:val="F9584AE0"/>
    <w:lvl w:ilvl="0" w:tplc="546AB808">
      <w:start w:val="5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6D0D"/>
    <w:multiLevelType w:val="hybridMultilevel"/>
    <w:tmpl w:val="5766441C"/>
    <w:lvl w:ilvl="0" w:tplc="83CA7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0E62A6"/>
    <w:multiLevelType w:val="hybridMultilevel"/>
    <w:tmpl w:val="49A80F06"/>
    <w:lvl w:ilvl="0" w:tplc="2162228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673209"/>
    <w:multiLevelType w:val="hybridMultilevel"/>
    <w:tmpl w:val="8B3AD37A"/>
    <w:lvl w:ilvl="0" w:tplc="B41C3DEA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F61CE"/>
    <w:multiLevelType w:val="hybridMultilevel"/>
    <w:tmpl w:val="C1B27AEE"/>
    <w:lvl w:ilvl="0" w:tplc="520CF1E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C432E1"/>
    <w:multiLevelType w:val="hybridMultilevel"/>
    <w:tmpl w:val="A3A0B2BA"/>
    <w:lvl w:ilvl="0" w:tplc="31526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F105B"/>
    <w:multiLevelType w:val="hybridMultilevel"/>
    <w:tmpl w:val="CA442EE2"/>
    <w:lvl w:ilvl="0" w:tplc="395870B2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042097"/>
    <w:multiLevelType w:val="hybridMultilevel"/>
    <w:tmpl w:val="B296A6B6"/>
    <w:lvl w:ilvl="0" w:tplc="13C81E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E7794"/>
    <w:multiLevelType w:val="hybridMultilevel"/>
    <w:tmpl w:val="9946AC06"/>
    <w:lvl w:ilvl="0" w:tplc="D5965BA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5"/>
  </w:num>
  <w:num w:numId="7">
    <w:abstractNumId w:val="10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6D"/>
    <w:rsid w:val="00004086"/>
    <w:rsid w:val="00006C8C"/>
    <w:rsid w:val="000113B5"/>
    <w:rsid w:val="00021293"/>
    <w:rsid w:val="00022748"/>
    <w:rsid w:val="0003287A"/>
    <w:rsid w:val="00032D5B"/>
    <w:rsid w:val="00033771"/>
    <w:rsid w:val="00036768"/>
    <w:rsid w:val="0003781A"/>
    <w:rsid w:val="00042847"/>
    <w:rsid w:val="0004571C"/>
    <w:rsid w:val="00045B95"/>
    <w:rsid w:val="00046AA0"/>
    <w:rsid w:val="00047320"/>
    <w:rsid w:val="00050756"/>
    <w:rsid w:val="000514D4"/>
    <w:rsid w:val="00053741"/>
    <w:rsid w:val="000537B1"/>
    <w:rsid w:val="00053D6D"/>
    <w:rsid w:val="00060B46"/>
    <w:rsid w:val="00060BBD"/>
    <w:rsid w:val="00064133"/>
    <w:rsid w:val="00064C24"/>
    <w:rsid w:val="000665F4"/>
    <w:rsid w:val="00071BC6"/>
    <w:rsid w:val="00074E4B"/>
    <w:rsid w:val="000765DE"/>
    <w:rsid w:val="00081638"/>
    <w:rsid w:val="00083FC1"/>
    <w:rsid w:val="0008565C"/>
    <w:rsid w:val="0009078B"/>
    <w:rsid w:val="000914A5"/>
    <w:rsid w:val="000A0107"/>
    <w:rsid w:val="000A523D"/>
    <w:rsid w:val="000B414D"/>
    <w:rsid w:val="000C1894"/>
    <w:rsid w:val="000C238A"/>
    <w:rsid w:val="000C5537"/>
    <w:rsid w:val="000D52FE"/>
    <w:rsid w:val="000E39EA"/>
    <w:rsid w:val="000E4B4A"/>
    <w:rsid w:val="000F0FBD"/>
    <w:rsid w:val="000F195E"/>
    <w:rsid w:val="000F22BE"/>
    <w:rsid w:val="000F26E8"/>
    <w:rsid w:val="00100CDF"/>
    <w:rsid w:val="0010329A"/>
    <w:rsid w:val="00106394"/>
    <w:rsid w:val="00112694"/>
    <w:rsid w:val="0011270E"/>
    <w:rsid w:val="00112FBF"/>
    <w:rsid w:val="00116203"/>
    <w:rsid w:val="00117BA8"/>
    <w:rsid w:val="00123BFD"/>
    <w:rsid w:val="0014109C"/>
    <w:rsid w:val="001417C8"/>
    <w:rsid w:val="001455A7"/>
    <w:rsid w:val="00155F6B"/>
    <w:rsid w:val="001579CB"/>
    <w:rsid w:val="0016479A"/>
    <w:rsid w:val="00165249"/>
    <w:rsid w:val="001654B3"/>
    <w:rsid w:val="001732EA"/>
    <w:rsid w:val="00176B3A"/>
    <w:rsid w:val="0017741E"/>
    <w:rsid w:val="001802A9"/>
    <w:rsid w:val="00185ECD"/>
    <w:rsid w:val="001918EC"/>
    <w:rsid w:val="00191919"/>
    <w:rsid w:val="001946E6"/>
    <w:rsid w:val="00194E8D"/>
    <w:rsid w:val="00195EB8"/>
    <w:rsid w:val="001A143D"/>
    <w:rsid w:val="001A30D9"/>
    <w:rsid w:val="001B0EC7"/>
    <w:rsid w:val="001B1630"/>
    <w:rsid w:val="001B2012"/>
    <w:rsid w:val="001C08F1"/>
    <w:rsid w:val="001C12A5"/>
    <w:rsid w:val="001C2DD8"/>
    <w:rsid w:val="001C4BB5"/>
    <w:rsid w:val="001C4F48"/>
    <w:rsid w:val="001C58D6"/>
    <w:rsid w:val="001C75A8"/>
    <w:rsid w:val="001D0841"/>
    <w:rsid w:val="001D0E26"/>
    <w:rsid w:val="001D4029"/>
    <w:rsid w:val="001D4E7F"/>
    <w:rsid w:val="001D4F40"/>
    <w:rsid w:val="001D6062"/>
    <w:rsid w:val="001E42D7"/>
    <w:rsid w:val="001E4C5C"/>
    <w:rsid w:val="001E523A"/>
    <w:rsid w:val="001E5EC9"/>
    <w:rsid w:val="001F5958"/>
    <w:rsid w:val="002024CD"/>
    <w:rsid w:val="0020499D"/>
    <w:rsid w:val="00205EDD"/>
    <w:rsid w:val="00210CFA"/>
    <w:rsid w:val="00211733"/>
    <w:rsid w:val="00211806"/>
    <w:rsid w:val="00212C13"/>
    <w:rsid w:val="002138B4"/>
    <w:rsid w:val="00214936"/>
    <w:rsid w:val="00216803"/>
    <w:rsid w:val="00220E3C"/>
    <w:rsid w:val="00223652"/>
    <w:rsid w:val="002302CB"/>
    <w:rsid w:val="00231351"/>
    <w:rsid w:val="0023590C"/>
    <w:rsid w:val="00236A21"/>
    <w:rsid w:val="00240BC8"/>
    <w:rsid w:val="00243219"/>
    <w:rsid w:val="002501E4"/>
    <w:rsid w:val="002565FC"/>
    <w:rsid w:val="00257222"/>
    <w:rsid w:val="00257CC4"/>
    <w:rsid w:val="00260C7E"/>
    <w:rsid w:val="00263A98"/>
    <w:rsid w:val="00264EB5"/>
    <w:rsid w:val="00265404"/>
    <w:rsid w:val="00280116"/>
    <w:rsid w:val="002808D6"/>
    <w:rsid w:val="00282853"/>
    <w:rsid w:val="00283F7D"/>
    <w:rsid w:val="002847C8"/>
    <w:rsid w:val="002A16D6"/>
    <w:rsid w:val="002A2D83"/>
    <w:rsid w:val="002A77C5"/>
    <w:rsid w:val="002B435B"/>
    <w:rsid w:val="002B7DB4"/>
    <w:rsid w:val="002C3BF1"/>
    <w:rsid w:val="002C40E4"/>
    <w:rsid w:val="002C431E"/>
    <w:rsid w:val="002D541E"/>
    <w:rsid w:val="002D5D24"/>
    <w:rsid w:val="002D6768"/>
    <w:rsid w:val="002D7792"/>
    <w:rsid w:val="002E54D7"/>
    <w:rsid w:val="002E678F"/>
    <w:rsid w:val="002E6C9C"/>
    <w:rsid w:val="002F31B4"/>
    <w:rsid w:val="002F57CD"/>
    <w:rsid w:val="002F6B1C"/>
    <w:rsid w:val="003071FA"/>
    <w:rsid w:val="003118F3"/>
    <w:rsid w:val="00314768"/>
    <w:rsid w:val="00317625"/>
    <w:rsid w:val="00335792"/>
    <w:rsid w:val="00336790"/>
    <w:rsid w:val="00337F27"/>
    <w:rsid w:val="00340F49"/>
    <w:rsid w:val="00341E2D"/>
    <w:rsid w:val="00342548"/>
    <w:rsid w:val="00351438"/>
    <w:rsid w:val="00351B5D"/>
    <w:rsid w:val="00355D5A"/>
    <w:rsid w:val="00362F20"/>
    <w:rsid w:val="00363819"/>
    <w:rsid w:val="00364441"/>
    <w:rsid w:val="0036461B"/>
    <w:rsid w:val="00364C9A"/>
    <w:rsid w:val="0036614F"/>
    <w:rsid w:val="0037407B"/>
    <w:rsid w:val="00375BCA"/>
    <w:rsid w:val="00377207"/>
    <w:rsid w:val="00381F20"/>
    <w:rsid w:val="003853D8"/>
    <w:rsid w:val="00395940"/>
    <w:rsid w:val="003A0801"/>
    <w:rsid w:val="003A714D"/>
    <w:rsid w:val="003A7972"/>
    <w:rsid w:val="003A7EC7"/>
    <w:rsid w:val="003B220C"/>
    <w:rsid w:val="003B575A"/>
    <w:rsid w:val="003B764D"/>
    <w:rsid w:val="003C0EDD"/>
    <w:rsid w:val="003C2D9B"/>
    <w:rsid w:val="003C481C"/>
    <w:rsid w:val="003C76E6"/>
    <w:rsid w:val="003D1E6C"/>
    <w:rsid w:val="003D26FE"/>
    <w:rsid w:val="003D6759"/>
    <w:rsid w:val="003D711B"/>
    <w:rsid w:val="003D75D3"/>
    <w:rsid w:val="003F30DB"/>
    <w:rsid w:val="003F30DF"/>
    <w:rsid w:val="003F4E83"/>
    <w:rsid w:val="003F4EDC"/>
    <w:rsid w:val="003F7EFD"/>
    <w:rsid w:val="00402574"/>
    <w:rsid w:val="00402FCB"/>
    <w:rsid w:val="0040615A"/>
    <w:rsid w:val="0040618F"/>
    <w:rsid w:val="004120C1"/>
    <w:rsid w:val="00415EDF"/>
    <w:rsid w:val="00420647"/>
    <w:rsid w:val="0042259F"/>
    <w:rsid w:val="0042422D"/>
    <w:rsid w:val="00426D88"/>
    <w:rsid w:val="00434D78"/>
    <w:rsid w:val="00435C9A"/>
    <w:rsid w:val="00436CBE"/>
    <w:rsid w:val="00450637"/>
    <w:rsid w:val="00452EC4"/>
    <w:rsid w:val="004562E1"/>
    <w:rsid w:val="0045734C"/>
    <w:rsid w:val="00472EA7"/>
    <w:rsid w:val="00485C4D"/>
    <w:rsid w:val="0048650B"/>
    <w:rsid w:val="00487602"/>
    <w:rsid w:val="0049103A"/>
    <w:rsid w:val="00492925"/>
    <w:rsid w:val="004A0E3B"/>
    <w:rsid w:val="004A3F38"/>
    <w:rsid w:val="004B7E0A"/>
    <w:rsid w:val="004B7F51"/>
    <w:rsid w:val="004C431B"/>
    <w:rsid w:val="004C6ED8"/>
    <w:rsid w:val="004D07DF"/>
    <w:rsid w:val="004D3735"/>
    <w:rsid w:val="004D6136"/>
    <w:rsid w:val="004E04E8"/>
    <w:rsid w:val="004F0506"/>
    <w:rsid w:val="004F31C7"/>
    <w:rsid w:val="004F3B6A"/>
    <w:rsid w:val="004F4642"/>
    <w:rsid w:val="004F550E"/>
    <w:rsid w:val="004F76F2"/>
    <w:rsid w:val="00506605"/>
    <w:rsid w:val="00506F36"/>
    <w:rsid w:val="0050771A"/>
    <w:rsid w:val="00510061"/>
    <w:rsid w:val="00513D10"/>
    <w:rsid w:val="00520A39"/>
    <w:rsid w:val="00521E13"/>
    <w:rsid w:val="00521F31"/>
    <w:rsid w:val="00522BE2"/>
    <w:rsid w:val="00523254"/>
    <w:rsid w:val="005232FC"/>
    <w:rsid w:val="0052372A"/>
    <w:rsid w:val="0052674E"/>
    <w:rsid w:val="00530257"/>
    <w:rsid w:val="005307C8"/>
    <w:rsid w:val="00542E92"/>
    <w:rsid w:val="0055212F"/>
    <w:rsid w:val="00557052"/>
    <w:rsid w:val="00572758"/>
    <w:rsid w:val="0058492B"/>
    <w:rsid w:val="00586AD3"/>
    <w:rsid w:val="00586F5B"/>
    <w:rsid w:val="005875F4"/>
    <w:rsid w:val="005908D6"/>
    <w:rsid w:val="0059283E"/>
    <w:rsid w:val="00593964"/>
    <w:rsid w:val="00597F39"/>
    <w:rsid w:val="005A4780"/>
    <w:rsid w:val="005B6F9B"/>
    <w:rsid w:val="005B7C3F"/>
    <w:rsid w:val="005C5BC9"/>
    <w:rsid w:val="005C6B4F"/>
    <w:rsid w:val="005C7CA6"/>
    <w:rsid w:val="005D509D"/>
    <w:rsid w:val="005D7944"/>
    <w:rsid w:val="005E22E9"/>
    <w:rsid w:val="005F3ED4"/>
    <w:rsid w:val="005F7AEF"/>
    <w:rsid w:val="00602627"/>
    <w:rsid w:val="006031DA"/>
    <w:rsid w:val="00606F49"/>
    <w:rsid w:val="00607707"/>
    <w:rsid w:val="00610C0C"/>
    <w:rsid w:val="00612FF4"/>
    <w:rsid w:val="0061359C"/>
    <w:rsid w:val="00616523"/>
    <w:rsid w:val="00630316"/>
    <w:rsid w:val="00632186"/>
    <w:rsid w:val="00636FC5"/>
    <w:rsid w:val="00643F74"/>
    <w:rsid w:val="00644530"/>
    <w:rsid w:val="00644FE4"/>
    <w:rsid w:val="006454B9"/>
    <w:rsid w:val="006469CD"/>
    <w:rsid w:val="00646E47"/>
    <w:rsid w:val="0065606D"/>
    <w:rsid w:val="0066762C"/>
    <w:rsid w:val="00674363"/>
    <w:rsid w:val="0067612E"/>
    <w:rsid w:val="00681392"/>
    <w:rsid w:val="0068416B"/>
    <w:rsid w:val="00694A54"/>
    <w:rsid w:val="0069701C"/>
    <w:rsid w:val="006A22A7"/>
    <w:rsid w:val="006A5A52"/>
    <w:rsid w:val="006A682D"/>
    <w:rsid w:val="006A6AC9"/>
    <w:rsid w:val="006B2909"/>
    <w:rsid w:val="006B2D98"/>
    <w:rsid w:val="006B38BE"/>
    <w:rsid w:val="006B49EF"/>
    <w:rsid w:val="006B4E56"/>
    <w:rsid w:val="006B5324"/>
    <w:rsid w:val="006B58D4"/>
    <w:rsid w:val="006C0B77"/>
    <w:rsid w:val="006C38C3"/>
    <w:rsid w:val="006C491F"/>
    <w:rsid w:val="006C5BB0"/>
    <w:rsid w:val="006C66C2"/>
    <w:rsid w:val="006C79EE"/>
    <w:rsid w:val="006D5655"/>
    <w:rsid w:val="006D60DB"/>
    <w:rsid w:val="006D67FA"/>
    <w:rsid w:val="006E4800"/>
    <w:rsid w:val="006F3F11"/>
    <w:rsid w:val="00703EDF"/>
    <w:rsid w:val="007103AC"/>
    <w:rsid w:val="0071543A"/>
    <w:rsid w:val="00720CD3"/>
    <w:rsid w:val="00734741"/>
    <w:rsid w:val="00735310"/>
    <w:rsid w:val="00737124"/>
    <w:rsid w:val="00741CFC"/>
    <w:rsid w:val="00746C25"/>
    <w:rsid w:val="00752542"/>
    <w:rsid w:val="00754264"/>
    <w:rsid w:val="007610D5"/>
    <w:rsid w:val="00766323"/>
    <w:rsid w:val="00771D87"/>
    <w:rsid w:val="00772ACC"/>
    <w:rsid w:val="00772F4A"/>
    <w:rsid w:val="0077354D"/>
    <w:rsid w:val="00781EE5"/>
    <w:rsid w:val="00782150"/>
    <w:rsid w:val="00784D66"/>
    <w:rsid w:val="007902ED"/>
    <w:rsid w:val="00791746"/>
    <w:rsid w:val="007A09F6"/>
    <w:rsid w:val="007A71A2"/>
    <w:rsid w:val="007B2111"/>
    <w:rsid w:val="007B64FA"/>
    <w:rsid w:val="007C03F7"/>
    <w:rsid w:val="007C12E8"/>
    <w:rsid w:val="007C1587"/>
    <w:rsid w:val="007C22E8"/>
    <w:rsid w:val="007D0E08"/>
    <w:rsid w:val="007D2832"/>
    <w:rsid w:val="007D29F3"/>
    <w:rsid w:val="007D473E"/>
    <w:rsid w:val="007E0600"/>
    <w:rsid w:val="007E3516"/>
    <w:rsid w:val="007E3C05"/>
    <w:rsid w:val="007E798D"/>
    <w:rsid w:val="007E7CAD"/>
    <w:rsid w:val="007F0578"/>
    <w:rsid w:val="007F0A32"/>
    <w:rsid w:val="007F3D6C"/>
    <w:rsid w:val="007F58E3"/>
    <w:rsid w:val="00803D4F"/>
    <w:rsid w:val="00817E41"/>
    <w:rsid w:val="00822317"/>
    <w:rsid w:val="00822BBE"/>
    <w:rsid w:val="00822F96"/>
    <w:rsid w:val="008238C0"/>
    <w:rsid w:val="008242FF"/>
    <w:rsid w:val="00827139"/>
    <w:rsid w:val="00831347"/>
    <w:rsid w:val="00831CF3"/>
    <w:rsid w:val="00834231"/>
    <w:rsid w:val="008342ED"/>
    <w:rsid w:val="00836090"/>
    <w:rsid w:val="0084299D"/>
    <w:rsid w:val="00842FC7"/>
    <w:rsid w:val="00846194"/>
    <w:rsid w:val="008617A4"/>
    <w:rsid w:val="00864557"/>
    <w:rsid w:val="00864DA2"/>
    <w:rsid w:val="00865F98"/>
    <w:rsid w:val="00870751"/>
    <w:rsid w:val="008714BC"/>
    <w:rsid w:val="0087184A"/>
    <w:rsid w:val="0087313F"/>
    <w:rsid w:val="0087416C"/>
    <w:rsid w:val="00880D7F"/>
    <w:rsid w:val="008865E4"/>
    <w:rsid w:val="00891392"/>
    <w:rsid w:val="008915C6"/>
    <w:rsid w:val="008928D9"/>
    <w:rsid w:val="00892D99"/>
    <w:rsid w:val="00894CF2"/>
    <w:rsid w:val="00897A59"/>
    <w:rsid w:val="008A1942"/>
    <w:rsid w:val="008A3AAD"/>
    <w:rsid w:val="008A65A8"/>
    <w:rsid w:val="008A671E"/>
    <w:rsid w:val="008B07B3"/>
    <w:rsid w:val="008B568D"/>
    <w:rsid w:val="008B7586"/>
    <w:rsid w:val="008B7E58"/>
    <w:rsid w:val="008C019A"/>
    <w:rsid w:val="008C06F3"/>
    <w:rsid w:val="008C1119"/>
    <w:rsid w:val="008C2630"/>
    <w:rsid w:val="008C3190"/>
    <w:rsid w:val="008C447C"/>
    <w:rsid w:val="008C7BF7"/>
    <w:rsid w:val="008D0164"/>
    <w:rsid w:val="008D05B5"/>
    <w:rsid w:val="008D1A44"/>
    <w:rsid w:val="008D1C18"/>
    <w:rsid w:val="008D1C73"/>
    <w:rsid w:val="008D39A9"/>
    <w:rsid w:val="008D6193"/>
    <w:rsid w:val="008E1077"/>
    <w:rsid w:val="008E2360"/>
    <w:rsid w:val="008E3A50"/>
    <w:rsid w:val="008E3CA8"/>
    <w:rsid w:val="008E51D8"/>
    <w:rsid w:val="008F448B"/>
    <w:rsid w:val="008F4F31"/>
    <w:rsid w:val="008F52D3"/>
    <w:rsid w:val="00911525"/>
    <w:rsid w:val="00916155"/>
    <w:rsid w:val="00922C48"/>
    <w:rsid w:val="00924DB5"/>
    <w:rsid w:val="00932342"/>
    <w:rsid w:val="0093334A"/>
    <w:rsid w:val="009336EE"/>
    <w:rsid w:val="009418C1"/>
    <w:rsid w:val="00946FD8"/>
    <w:rsid w:val="009470B0"/>
    <w:rsid w:val="009473F8"/>
    <w:rsid w:val="009579C4"/>
    <w:rsid w:val="009612C0"/>
    <w:rsid w:val="009613E9"/>
    <w:rsid w:val="009624D6"/>
    <w:rsid w:val="0096325D"/>
    <w:rsid w:val="00965390"/>
    <w:rsid w:val="00967C97"/>
    <w:rsid w:val="009720F4"/>
    <w:rsid w:val="009764A9"/>
    <w:rsid w:val="009813EE"/>
    <w:rsid w:val="0099439C"/>
    <w:rsid w:val="0099522A"/>
    <w:rsid w:val="009973CB"/>
    <w:rsid w:val="009A09D2"/>
    <w:rsid w:val="009A3636"/>
    <w:rsid w:val="009A3722"/>
    <w:rsid w:val="009A3A6E"/>
    <w:rsid w:val="009A3CF7"/>
    <w:rsid w:val="009B6B68"/>
    <w:rsid w:val="009B74BB"/>
    <w:rsid w:val="009C2B7B"/>
    <w:rsid w:val="009C625A"/>
    <w:rsid w:val="009C6BC6"/>
    <w:rsid w:val="009D13A3"/>
    <w:rsid w:val="009D2C7C"/>
    <w:rsid w:val="009D45AA"/>
    <w:rsid w:val="009E05BC"/>
    <w:rsid w:val="009E1AC8"/>
    <w:rsid w:val="009E31BF"/>
    <w:rsid w:val="009E6D3F"/>
    <w:rsid w:val="009F180F"/>
    <w:rsid w:val="00A00B41"/>
    <w:rsid w:val="00A00FC0"/>
    <w:rsid w:val="00A057BC"/>
    <w:rsid w:val="00A11217"/>
    <w:rsid w:val="00A11515"/>
    <w:rsid w:val="00A129EC"/>
    <w:rsid w:val="00A12F82"/>
    <w:rsid w:val="00A1569D"/>
    <w:rsid w:val="00A167CF"/>
    <w:rsid w:val="00A17705"/>
    <w:rsid w:val="00A177CE"/>
    <w:rsid w:val="00A258AD"/>
    <w:rsid w:val="00A27B53"/>
    <w:rsid w:val="00A31CAF"/>
    <w:rsid w:val="00A32086"/>
    <w:rsid w:val="00A3350D"/>
    <w:rsid w:val="00A33E58"/>
    <w:rsid w:val="00A353C1"/>
    <w:rsid w:val="00A36C0A"/>
    <w:rsid w:val="00A44EA3"/>
    <w:rsid w:val="00A454CD"/>
    <w:rsid w:val="00A52585"/>
    <w:rsid w:val="00A54AB5"/>
    <w:rsid w:val="00A60D52"/>
    <w:rsid w:val="00A62C26"/>
    <w:rsid w:val="00A65E2B"/>
    <w:rsid w:val="00A7088C"/>
    <w:rsid w:val="00A70E17"/>
    <w:rsid w:val="00A72AAC"/>
    <w:rsid w:val="00A75402"/>
    <w:rsid w:val="00A76234"/>
    <w:rsid w:val="00A80C1A"/>
    <w:rsid w:val="00A81546"/>
    <w:rsid w:val="00A83603"/>
    <w:rsid w:val="00A84DB1"/>
    <w:rsid w:val="00A869F2"/>
    <w:rsid w:val="00A96128"/>
    <w:rsid w:val="00A96AC4"/>
    <w:rsid w:val="00A9770A"/>
    <w:rsid w:val="00AA2553"/>
    <w:rsid w:val="00AA4D6F"/>
    <w:rsid w:val="00AB4FE6"/>
    <w:rsid w:val="00AB6B61"/>
    <w:rsid w:val="00AC09DD"/>
    <w:rsid w:val="00AC1242"/>
    <w:rsid w:val="00AC78D9"/>
    <w:rsid w:val="00AC7CB8"/>
    <w:rsid w:val="00AD043F"/>
    <w:rsid w:val="00AD0E6A"/>
    <w:rsid w:val="00AD7C94"/>
    <w:rsid w:val="00AE01EA"/>
    <w:rsid w:val="00AE1554"/>
    <w:rsid w:val="00AE44D0"/>
    <w:rsid w:val="00AE636C"/>
    <w:rsid w:val="00AF6774"/>
    <w:rsid w:val="00B152C7"/>
    <w:rsid w:val="00B17E20"/>
    <w:rsid w:val="00B34AB7"/>
    <w:rsid w:val="00B34B4D"/>
    <w:rsid w:val="00B3636E"/>
    <w:rsid w:val="00B36970"/>
    <w:rsid w:val="00B3779A"/>
    <w:rsid w:val="00B4129A"/>
    <w:rsid w:val="00B46ED9"/>
    <w:rsid w:val="00B473E9"/>
    <w:rsid w:val="00B4762F"/>
    <w:rsid w:val="00B53D64"/>
    <w:rsid w:val="00B54DF0"/>
    <w:rsid w:val="00B55B5A"/>
    <w:rsid w:val="00B604A8"/>
    <w:rsid w:val="00B6452F"/>
    <w:rsid w:val="00B65553"/>
    <w:rsid w:val="00B65861"/>
    <w:rsid w:val="00B714D4"/>
    <w:rsid w:val="00B72194"/>
    <w:rsid w:val="00B740C6"/>
    <w:rsid w:val="00B75A23"/>
    <w:rsid w:val="00B75CAC"/>
    <w:rsid w:val="00B823A4"/>
    <w:rsid w:val="00B82FA7"/>
    <w:rsid w:val="00B830E2"/>
    <w:rsid w:val="00B852A9"/>
    <w:rsid w:val="00B864DC"/>
    <w:rsid w:val="00B8759A"/>
    <w:rsid w:val="00B87C61"/>
    <w:rsid w:val="00B91446"/>
    <w:rsid w:val="00B915B7"/>
    <w:rsid w:val="00B9696D"/>
    <w:rsid w:val="00BA046E"/>
    <w:rsid w:val="00BA2470"/>
    <w:rsid w:val="00BA475A"/>
    <w:rsid w:val="00BB0F45"/>
    <w:rsid w:val="00BB26C8"/>
    <w:rsid w:val="00BB3579"/>
    <w:rsid w:val="00BB543C"/>
    <w:rsid w:val="00BB5E49"/>
    <w:rsid w:val="00BB7FB8"/>
    <w:rsid w:val="00BC3F40"/>
    <w:rsid w:val="00BC4906"/>
    <w:rsid w:val="00BC5BE0"/>
    <w:rsid w:val="00BC7CE6"/>
    <w:rsid w:val="00BD0431"/>
    <w:rsid w:val="00BD32EE"/>
    <w:rsid w:val="00BD331A"/>
    <w:rsid w:val="00BE0263"/>
    <w:rsid w:val="00BE0417"/>
    <w:rsid w:val="00BE162E"/>
    <w:rsid w:val="00BE2DA2"/>
    <w:rsid w:val="00BE3B50"/>
    <w:rsid w:val="00BE4B85"/>
    <w:rsid w:val="00BE5240"/>
    <w:rsid w:val="00BF11B0"/>
    <w:rsid w:val="00BF2541"/>
    <w:rsid w:val="00BF3DE3"/>
    <w:rsid w:val="00BF44BA"/>
    <w:rsid w:val="00BF56F9"/>
    <w:rsid w:val="00BF6238"/>
    <w:rsid w:val="00C01254"/>
    <w:rsid w:val="00C03369"/>
    <w:rsid w:val="00C04520"/>
    <w:rsid w:val="00C07A67"/>
    <w:rsid w:val="00C10AAD"/>
    <w:rsid w:val="00C152A0"/>
    <w:rsid w:val="00C1768B"/>
    <w:rsid w:val="00C23062"/>
    <w:rsid w:val="00C23F46"/>
    <w:rsid w:val="00C40E09"/>
    <w:rsid w:val="00C4124C"/>
    <w:rsid w:val="00C4425B"/>
    <w:rsid w:val="00C50A04"/>
    <w:rsid w:val="00C537B8"/>
    <w:rsid w:val="00C55A7C"/>
    <w:rsid w:val="00C574B4"/>
    <w:rsid w:val="00C6268F"/>
    <w:rsid w:val="00C73673"/>
    <w:rsid w:val="00C74D5C"/>
    <w:rsid w:val="00C84DCC"/>
    <w:rsid w:val="00C92F52"/>
    <w:rsid w:val="00C948BC"/>
    <w:rsid w:val="00C94A78"/>
    <w:rsid w:val="00C96E81"/>
    <w:rsid w:val="00CA0932"/>
    <w:rsid w:val="00CA0BCD"/>
    <w:rsid w:val="00CA1204"/>
    <w:rsid w:val="00CA1C83"/>
    <w:rsid w:val="00CA23D4"/>
    <w:rsid w:val="00CA278E"/>
    <w:rsid w:val="00CA2DBF"/>
    <w:rsid w:val="00CA6DE0"/>
    <w:rsid w:val="00CB047B"/>
    <w:rsid w:val="00CB5EDF"/>
    <w:rsid w:val="00CC3A38"/>
    <w:rsid w:val="00CD0A0F"/>
    <w:rsid w:val="00CD1772"/>
    <w:rsid w:val="00CD4F9B"/>
    <w:rsid w:val="00CE0FDD"/>
    <w:rsid w:val="00CE63DB"/>
    <w:rsid w:val="00CE7F0B"/>
    <w:rsid w:val="00CF0D80"/>
    <w:rsid w:val="00CF48CC"/>
    <w:rsid w:val="00CF5325"/>
    <w:rsid w:val="00D06186"/>
    <w:rsid w:val="00D107D5"/>
    <w:rsid w:val="00D2223F"/>
    <w:rsid w:val="00D34D29"/>
    <w:rsid w:val="00D37243"/>
    <w:rsid w:val="00D37AEC"/>
    <w:rsid w:val="00D37EB6"/>
    <w:rsid w:val="00D471F5"/>
    <w:rsid w:val="00D55013"/>
    <w:rsid w:val="00D64452"/>
    <w:rsid w:val="00D64958"/>
    <w:rsid w:val="00D65D66"/>
    <w:rsid w:val="00D70497"/>
    <w:rsid w:val="00D72EEB"/>
    <w:rsid w:val="00D7441E"/>
    <w:rsid w:val="00D76C39"/>
    <w:rsid w:val="00D7733A"/>
    <w:rsid w:val="00D83E4B"/>
    <w:rsid w:val="00D841E9"/>
    <w:rsid w:val="00D84BE1"/>
    <w:rsid w:val="00D906DA"/>
    <w:rsid w:val="00D91534"/>
    <w:rsid w:val="00D91A8D"/>
    <w:rsid w:val="00D92A16"/>
    <w:rsid w:val="00D93516"/>
    <w:rsid w:val="00D97E67"/>
    <w:rsid w:val="00DA0986"/>
    <w:rsid w:val="00DA7F24"/>
    <w:rsid w:val="00DB01DB"/>
    <w:rsid w:val="00DB28AF"/>
    <w:rsid w:val="00DB7D6E"/>
    <w:rsid w:val="00DC1B4D"/>
    <w:rsid w:val="00DC6CD4"/>
    <w:rsid w:val="00DD2884"/>
    <w:rsid w:val="00DD66F8"/>
    <w:rsid w:val="00DD6810"/>
    <w:rsid w:val="00DD73CF"/>
    <w:rsid w:val="00DD7BAC"/>
    <w:rsid w:val="00DE3BF9"/>
    <w:rsid w:val="00DE64B3"/>
    <w:rsid w:val="00DF1979"/>
    <w:rsid w:val="00E047F8"/>
    <w:rsid w:val="00E04AD4"/>
    <w:rsid w:val="00E052C4"/>
    <w:rsid w:val="00E103F9"/>
    <w:rsid w:val="00E108AE"/>
    <w:rsid w:val="00E15C70"/>
    <w:rsid w:val="00E23F5A"/>
    <w:rsid w:val="00E27994"/>
    <w:rsid w:val="00E30EEC"/>
    <w:rsid w:val="00E313CB"/>
    <w:rsid w:val="00E32BE5"/>
    <w:rsid w:val="00E32E4C"/>
    <w:rsid w:val="00E44347"/>
    <w:rsid w:val="00E45E40"/>
    <w:rsid w:val="00E4698F"/>
    <w:rsid w:val="00E52695"/>
    <w:rsid w:val="00E5564B"/>
    <w:rsid w:val="00E573E0"/>
    <w:rsid w:val="00E6693A"/>
    <w:rsid w:val="00E71769"/>
    <w:rsid w:val="00E74D3A"/>
    <w:rsid w:val="00E759CE"/>
    <w:rsid w:val="00E8098C"/>
    <w:rsid w:val="00E926AD"/>
    <w:rsid w:val="00E93E47"/>
    <w:rsid w:val="00E94EA9"/>
    <w:rsid w:val="00EA1C05"/>
    <w:rsid w:val="00EA59DF"/>
    <w:rsid w:val="00EA6A07"/>
    <w:rsid w:val="00EA76CC"/>
    <w:rsid w:val="00EB0764"/>
    <w:rsid w:val="00EB6291"/>
    <w:rsid w:val="00EB6CF7"/>
    <w:rsid w:val="00EC3CCE"/>
    <w:rsid w:val="00EC4A40"/>
    <w:rsid w:val="00EC4DC3"/>
    <w:rsid w:val="00EC7EAE"/>
    <w:rsid w:val="00ED0542"/>
    <w:rsid w:val="00ED4657"/>
    <w:rsid w:val="00ED7529"/>
    <w:rsid w:val="00EE0278"/>
    <w:rsid w:val="00EE0FF4"/>
    <w:rsid w:val="00EE2526"/>
    <w:rsid w:val="00EE4070"/>
    <w:rsid w:val="00EE508E"/>
    <w:rsid w:val="00EE5929"/>
    <w:rsid w:val="00EE6D2C"/>
    <w:rsid w:val="00EF45F2"/>
    <w:rsid w:val="00EF4EAD"/>
    <w:rsid w:val="00EF7B68"/>
    <w:rsid w:val="00F009F5"/>
    <w:rsid w:val="00F0230B"/>
    <w:rsid w:val="00F12C76"/>
    <w:rsid w:val="00F246C0"/>
    <w:rsid w:val="00F25BE4"/>
    <w:rsid w:val="00F31218"/>
    <w:rsid w:val="00F33B4A"/>
    <w:rsid w:val="00F36FC3"/>
    <w:rsid w:val="00F37962"/>
    <w:rsid w:val="00F4431A"/>
    <w:rsid w:val="00F50429"/>
    <w:rsid w:val="00F530E4"/>
    <w:rsid w:val="00F560FB"/>
    <w:rsid w:val="00F6168B"/>
    <w:rsid w:val="00F733A3"/>
    <w:rsid w:val="00F74C6A"/>
    <w:rsid w:val="00F803DD"/>
    <w:rsid w:val="00F916C8"/>
    <w:rsid w:val="00F92454"/>
    <w:rsid w:val="00F92FD0"/>
    <w:rsid w:val="00F95A23"/>
    <w:rsid w:val="00F95C44"/>
    <w:rsid w:val="00F95E24"/>
    <w:rsid w:val="00F971E4"/>
    <w:rsid w:val="00FA0242"/>
    <w:rsid w:val="00FA3E03"/>
    <w:rsid w:val="00FB11CE"/>
    <w:rsid w:val="00FC3ABB"/>
    <w:rsid w:val="00FD3FBF"/>
    <w:rsid w:val="00FD4DB9"/>
    <w:rsid w:val="00FD52CD"/>
    <w:rsid w:val="00FD72E3"/>
    <w:rsid w:val="00FE327A"/>
    <w:rsid w:val="00FF4FD8"/>
    <w:rsid w:val="00FF6B01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D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42"/>
  </w:style>
  <w:style w:type="paragraph" w:styleId="1">
    <w:name w:val="heading 1"/>
    <w:basedOn w:val="a"/>
    <w:next w:val="a"/>
    <w:link w:val="10"/>
    <w:uiPriority w:val="9"/>
    <w:qFormat/>
    <w:rsid w:val="004F4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681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681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5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FC"/>
  </w:style>
  <w:style w:type="paragraph" w:styleId="a7">
    <w:name w:val="footer"/>
    <w:basedOn w:val="a"/>
    <w:link w:val="a8"/>
    <w:uiPriority w:val="99"/>
    <w:unhideWhenUsed/>
    <w:rsid w:val="0025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5FC"/>
  </w:style>
  <w:style w:type="paragraph" w:styleId="a9">
    <w:name w:val="Balloon Text"/>
    <w:basedOn w:val="a"/>
    <w:link w:val="aa"/>
    <w:uiPriority w:val="99"/>
    <w:semiHidden/>
    <w:unhideWhenUsed/>
    <w:rsid w:val="004A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F3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4E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4E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4E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4E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4EA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961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46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46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464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F464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F46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F46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F4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F464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4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4F464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4F464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46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4F46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F46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4F4642"/>
    <w:rPr>
      <w:b/>
      <w:bCs/>
    </w:rPr>
  </w:style>
  <w:style w:type="character" w:styleId="af7">
    <w:name w:val="Emphasis"/>
    <w:basedOn w:val="a0"/>
    <w:uiPriority w:val="20"/>
    <w:qFormat/>
    <w:rsid w:val="004F4642"/>
    <w:rPr>
      <w:i/>
      <w:iCs/>
    </w:rPr>
  </w:style>
  <w:style w:type="paragraph" w:styleId="af8">
    <w:name w:val="No Spacing"/>
    <w:uiPriority w:val="1"/>
    <w:qFormat/>
    <w:rsid w:val="004F46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46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4642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4F464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4F4642"/>
    <w:rPr>
      <w:b/>
      <w:bCs/>
      <w:i/>
      <w:iCs/>
      <w:color w:val="4472C4" w:themeColor="accent1"/>
    </w:rPr>
  </w:style>
  <w:style w:type="character" w:styleId="afb">
    <w:name w:val="Subtle Emphasis"/>
    <w:basedOn w:val="a0"/>
    <w:uiPriority w:val="19"/>
    <w:qFormat/>
    <w:rsid w:val="004F4642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4F4642"/>
    <w:rPr>
      <w:b/>
      <w:bCs/>
      <w:i/>
      <w:iCs/>
      <w:color w:val="4472C4" w:themeColor="accent1"/>
    </w:rPr>
  </w:style>
  <w:style w:type="character" w:styleId="afd">
    <w:name w:val="Subtle Reference"/>
    <w:basedOn w:val="a0"/>
    <w:uiPriority w:val="31"/>
    <w:qFormat/>
    <w:rsid w:val="004F4642"/>
    <w:rPr>
      <w:smallCaps/>
      <w:color w:val="ED7D31" w:themeColor="accent2"/>
      <w:u w:val="single"/>
    </w:rPr>
  </w:style>
  <w:style w:type="character" w:styleId="afe">
    <w:name w:val="Intense Reference"/>
    <w:basedOn w:val="a0"/>
    <w:uiPriority w:val="32"/>
    <w:qFormat/>
    <w:rsid w:val="004F4642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4F4642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4F4642"/>
    <w:pPr>
      <w:outlineLvl w:val="9"/>
    </w:pPr>
  </w:style>
  <w:style w:type="paragraph" w:styleId="aff1">
    <w:name w:val="List Paragraph"/>
    <w:basedOn w:val="a"/>
    <w:uiPriority w:val="34"/>
    <w:qFormat/>
    <w:rsid w:val="00BA2470"/>
    <w:pPr>
      <w:ind w:left="720"/>
      <w:contextualSpacing/>
    </w:pPr>
  </w:style>
  <w:style w:type="paragraph" w:customStyle="1" w:styleId="docdata">
    <w:name w:val="docdata"/>
    <w:aliases w:val="docy,v5,6192,bqiaagaaeyqcaaagiaiaaaoxfwaabauxaaaaaaaaaaaaaaaaaaaaaaaaaaaaaaaaaaaaaaaaaaaaaaaaaaaaaaaaaaaaaaaaaaaaaaaaaaaaaaaaaaaaaaaaaaaaaaaaaaaaaaaaaaaaaaaaaaaaaaaaaaaaaaaaaaaaaaaaaaaaaaaaaaaaaaaaaaaaaaaaaaaaaaaaaaaaaaaaaaaaaaaaaaaaaaaaaaaaaaaa"/>
    <w:basedOn w:val="a"/>
    <w:rsid w:val="004A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qFormat/>
    <w:rsid w:val="0089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42"/>
  </w:style>
  <w:style w:type="paragraph" w:styleId="1">
    <w:name w:val="heading 1"/>
    <w:basedOn w:val="a"/>
    <w:next w:val="a"/>
    <w:link w:val="10"/>
    <w:uiPriority w:val="9"/>
    <w:qFormat/>
    <w:rsid w:val="004F4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681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681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5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FC"/>
  </w:style>
  <w:style w:type="paragraph" w:styleId="a7">
    <w:name w:val="footer"/>
    <w:basedOn w:val="a"/>
    <w:link w:val="a8"/>
    <w:uiPriority w:val="99"/>
    <w:unhideWhenUsed/>
    <w:rsid w:val="0025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5FC"/>
  </w:style>
  <w:style w:type="paragraph" w:styleId="a9">
    <w:name w:val="Balloon Text"/>
    <w:basedOn w:val="a"/>
    <w:link w:val="aa"/>
    <w:uiPriority w:val="99"/>
    <w:semiHidden/>
    <w:unhideWhenUsed/>
    <w:rsid w:val="004A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F3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4E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4E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4E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4E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4EA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961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46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46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464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F464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F46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F46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F4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F464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4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4F464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4F464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46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4F46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F46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4F4642"/>
    <w:rPr>
      <w:b/>
      <w:bCs/>
    </w:rPr>
  </w:style>
  <w:style w:type="character" w:styleId="af7">
    <w:name w:val="Emphasis"/>
    <w:basedOn w:val="a0"/>
    <w:uiPriority w:val="20"/>
    <w:qFormat/>
    <w:rsid w:val="004F4642"/>
    <w:rPr>
      <w:i/>
      <w:iCs/>
    </w:rPr>
  </w:style>
  <w:style w:type="paragraph" w:styleId="af8">
    <w:name w:val="No Spacing"/>
    <w:uiPriority w:val="1"/>
    <w:qFormat/>
    <w:rsid w:val="004F46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46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4642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4F464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4F4642"/>
    <w:rPr>
      <w:b/>
      <w:bCs/>
      <w:i/>
      <w:iCs/>
      <w:color w:val="4472C4" w:themeColor="accent1"/>
    </w:rPr>
  </w:style>
  <w:style w:type="character" w:styleId="afb">
    <w:name w:val="Subtle Emphasis"/>
    <w:basedOn w:val="a0"/>
    <w:uiPriority w:val="19"/>
    <w:qFormat/>
    <w:rsid w:val="004F4642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4F4642"/>
    <w:rPr>
      <w:b/>
      <w:bCs/>
      <w:i/>
      <w:iCs/>
      <w:color w:val="4472C4" w:themeColor="accent1"/>
    </w:rPr>
  </w:style>
  <w:style w:type="character" w:styleId="afd">
    <w:name w:val="Subtle Reference"/>
    <w:basedOn w:val="a0"/>
    <w:uiPriority w:val="31"/>
    <w:qFormat/>
    <w:rsid w:val="004F4642"/>
    <w:rPr>
      <w:smallCaps/>
      <w:color w:val="ED7D31" w:themeColor="accent2"/>
      <w:u w:val="single"/>
    </w:rPr>
  </w:style>
  <w:style w:type="character" w:styleId="afe">
    <w:name w:val="Intense Reference"/>
    <w:basedOn w:val="a0"/>
    <w:uiPriority w:val="32"/>
    <w:qFormat/>
    <w:rsid w:val="004F4642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4F4642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4F4642"/>
    <w:pPr>
      <w:outlineLvl w:val="9"/>
    </w:pPr>
  </w:style>
  <w:style w:type="paragraph" w:styleId="aff1">
    <w:name w:val="List Paragraph"/>
    <w:basedOn w:val="a"/>
    <w:uiPriority w:val="34"/>
    <w:qFormat/>
    <w:rsid w:val="00BA2470"/>
    <w:pPr>
      <w:ind w:left="720"/>
      <w:contextualSpacing/>
    </w:pPr>
  </w:style>
  <w:style w:type="paragraph" w:customStyle="1" w:styleId="docdata">
    <w:name w:val="docdata"/>
    <w:aliases w:val="docy,v5,6192,bqiaagaaeyqcaaagiaiaaaoxfwaabauxaaaaaaaaaaaaaaaaaaaaaaaaaaaaaaaaaaaaaaaaaaaaaaaaaaaaaaaaaaaaaaaaaaaaaaaaaaaaaaaaaaaaaaaaaaaaaaaaaaaaaaaaaaaaaaaaaaaaaaaaaaaaaaaaaaaaaaaaaaaaaaaaaaaaaaaaaaaaaaaaaaaaaaaaaaaaaaaaaaaaaaaaaaaaaaaaaaaaaaaa"/>
    <w:basedOn w:val="a"/>
    <w:rsid w:val="004A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qFormat/>
    <w:rsid w:val="0089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CDBF-EE7D-40E3-919F-738DD4AA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Гульназым Хамитовна</dc:creator>
  <cp:lastModifiedBy>Uradmin</cp:lastModifiedBy>
  <cp:revision>3</cp:revision>
  <cp:lastPrinted>2024-07-16T11:29:00Z</cp:lastPrinted>
  <dcterms:created xsi:type="dcterms:W3CDTF">2024-07-16T11:30:00Z</dcterms:created>
  <dcterms:modified xsi:type="dcterms:W3CDTF">2025-02-24T15:13:00Z</dcterms:modified>
</cp:coreProperties>
</file>